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3C" w:rsidRPr="0008233C" w:rsidRDefault="0008233C" w:rsidP="0008233C">
      <w:pPr>
        <w:widowControl/>
        <w:jc w:val="left"/>
        <w:rPr>
          <w:rFonts w:ascii="仿宋_GB2312" w:eastAsia="仿宋_GB2312" w:hAnsi="仿宋_GB2312" w:cs="仿宋_GB2312"/>
          <w:b/>
          <w:bCs/>
          <w:sz w:val="28"/>
          <w:szCs w:val="32"/>
        </w:rPr>
      </w:pPr>
      <w:r w:rsidRPr="0008233C">
        <w:rPr>
          <w:rFonts w:ascii="仿宋_GB2312" w:eastAsia="仿宋_GB2312" w:hAnsi="仿宋_GB2312" w:cs="仿宋_GB2312" w:hint="eastAsia"/>
          <w:b/>
          <w:bCs/>
          <w:sz w:val="28"/>
          <w:szCs w:val="32"/>
        </w:rPr>
        <w:t>附件1</w:t>
      </w:r>
    </w:p>
    <w:p w:rsidR="0008233C" w:rsidRDefault="0008233C" w:rsidP="002F4816">
      <w:pPr>
        <w:widowControl/>
        <w:ind w:firstLineChars="400" w:firstLine="1285"/>
        <w:jc w:val="center"/>
        <w:rPr>
          <w:rFonts w:ascii="仿宋_GB2312" w:eastAsia="仿宋_GB2312" w:hAnsi="仿宋_GB2312" w:cs="仿宋_GB2312"/>
          <w:b/>
          <w:bCs/>
          <w:sz w:val="32"/>
          <w:szCs w:val="32"/>
        </w:rPr>
      </w:pPr>
      <w:r>
        <w:rPr>
          <w:rFonts w:ascii="仿宋_GB2312" w:eastAsia="仿宋_GB2312" w:hAnsi="仿宋_GB2312" w:cs="仿宋_GB2312"/>
          <w:b/>
          <w:bCs/>
          <w:sz w:val="32"/>
          <w:szCs w:val="32"/>
        </w:rPr>
        <w:t>华中师范大学第</w:t>
      </w:r>
      <w:r w:rsidR="009B69EB">
        <w:rPr>
          <w:rFonts w:ascii="仿宋_GB2312" w:eastAsia="仿宋_GB2312" w:hAnsi="仿宋_GB2312" w:cs="仿宋_GB2312" w:hint="eastAsia"/>
          <w:b/>
          <w:bCs/>
          <w:sz w:val="32"/>
          <w:szCs w:val="32"/>
        </w:rPr>
        <w:t>五</w:t>
      </w:r>
      <w:r>
        <w:rPr>
          <w:rFonts w:ascii="仿宋_GB2312" w:eastAsia="仿宋_GB2312" w:hAnsi="仿宋_GB2312" w:cs="仿宋_GB2312"/>
          <w:b/>
          <w:bCs/>
          <w:sz w:val="32"/>
          <w:szCs w:val="32"/>
        </w:rPr>
        <w:t>届“华研楷模”评选评分细则</w:t>
      </w:r>
    </w:p>
    <w:p w:rsidR="002F4816" w:rsidRPr="002F4816" w:rsidRDefault="002F4816" w:rsidP="002F4816">
      <w:pPr>
        <w:widowControl/>
        <w:ind w:firstLineChars="400" w:firstLine="1285"/>
        <w:jc w:val="center"/>
        <w:rPr>
          <w:rFonts w:ascii="仿宋_GB2312" w:eastAsia="仿宋_GB2312" w:hAnsi="仿宋_GB2312" w:cs="仿宋_GB2312"/>
          <w:b/>
          <w:bCs/>
          <w:sz w:val="32"/>
          <w:szCs w:val="32"/>
        </w:rPr>
      </w:pPr>
    </w:p>
    <w:p w:rsidR="0008233C" w:rsidRDefault="0008233C" w:rsidP="0008233C">
      <w:pPr>
        <w:spacing w:line="360" w:lineRule="auto"/>
        <w:ind w:firstLineChars="200" w:firstLine="602"/>
        <w:jc w:val="center"/>
        <w:rPr>
          <w:rFonts w:ascii="宋体" w:hAnsi="宋体"/>
          <w:b/>
          <w:color w:val="000000"/>
          <w:sz w:val="30"/>
          <w:szCs w:val="30"/>
        </w:rPr>
      </w:pPr>
      <w:r>
        <w:rPr>
          <w:rFonts w:ascii="宋体" w:hAnsi="宋体"/>
          <w:b/>
          <w:color w:val="000000"/>
          <w:sz w:val="30"/>
          <w:szCs w:val="30"/>
        </w:rPr>
        <w:t>华中师范大学“学术之星”评选细则</w:t>
      </w:r>
    </w:p>
    <w:p w:rsidR="0008233C" w:rsidRDefault="0008233C" w:rsidP="0008233C">
      <w:pPr>
        <w:spacing w:line="360" w:lineRule="auto"/>
        <w:ind w:firstLineChars="200" w:firstLine="482"/>
        <w:jc w:val="left"/>
        <w:rPr>
          <w:rFonts w:ascii="宋体" w:hAnsi="宋体"/>
          <w:b/>
          <w:color w:val="000000"/>
          <w:sz w:val="24"/>
          <w:szCs w:val="24"/>
        </w:rPr>
      </w:pPr>
      <w:r>
        <w:rPr>
          <w:rFonts w:ascii="宋体" w:hAnsi="宋体"/>
          <w:b/>
          <w:color w:val="000000"/>
          <w:sz w:val="24"/>
          <w:szCs w:val="24"/>
        </w:rPr>
        <w:t>一、学术成果（60分）</w:t>
      </w:r>
    </w:p>
    <w:p w:rsidR="0008233C" w:rsidRDefault="0008233C" w:rsidP="0008233C">
      <w:pPr>
        <w:spacing w:line="360" w:lineRule="auto"/>
        <w:ind w:firstLineChars="200" w:firstLine="480"/>
        <w:jc w:val="left"/>
        <w:rPr>
          <w:rFonts w:ascii="宋体" w:hAnsi="宋体"/>
          <w:b/>
          <w:color w:val="000000"/>
          <w:sz w:val="24"/>
          <w:szCs w:val="24"/>
        </w:rPr>
      </w:pPr>
      <w:r>
        <w:rPr>
          <w:rFonts w:ascii="宋体" w:hAnsi="宋体"/>
          <w:color w:val="000000"/>
          <w:sz w:val="24"/>
          <w:szCs w:val="24"/>
        </w:rPr>
        <w:t>（一）学术论文</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1、国际权威期刊</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 xml:space="preserve">SCI，EI，ISTP，ISR，以及SSCI等国际权威期刊发表的论文20分/篇，论文作者可直接入围学术之星候选人。        </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2、国内核心期刊（CSSCI）</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 xml:space="preserve">一、二级（权威）每篇记10分；三、四级（重点）每篇记5分；五级（一般核心）、扩展版和集刊每篇记3分。 </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3、国内普通刊物</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 xml:space="preserve">本科及以上高校学报每篇2分，本科以下学校学报每篇1分，一般期刊收录每篇记0.5分。 </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4、以上是以参评者为第一作者的情况下的评分，其他作者按的50%记分。如导师为第一作者，学生为第二作者的情况下，学生视为第一作者。</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（二）学术著作</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1、学术专著：由中央级出版社出版的中文版学术专著（包括英文专著）10分/部；由地方级出版社出版的中文版学术专著（包括英文专著）5分/部；</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2、编译作品：由中央级出版社出版译著10分/部；由地方级出版社出版译著5分/部；</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3、主编（译）非执笔者按50％计；副主编或</w:t>
      </w:r>
      <w:proofErr w:type="gramStart"/>
      <w:r>
        <w:rPr>
          <w:rFonts w:ascii="宋体" w:hAnsi="宋体"/>
          <w:color w:val="000000"/>
          <w:sz w:val="24"/>
          <w:szCs w:val="24"/>
        </w:rPr>
        <w:t>主审非</w:t>
      </w:r>
      <w:proofErr w:type="gramEnd"/>
      <w:r>
        <w:rPr>
          <w:rFonts w:ascii="宋体" w:hAnsi="宋体"/>
          <w:color w:val="000000"/>
          <w:sz w:val="24"/>
          <w:szCs w:val="24"/>
        </w:rPr>
        <w:t>执笔者按25％计，其他参与者按10％计。</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注：非学术性著作的分值按以上情况的50%处理。</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t>（三）科研项目</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t>1、获得国家级社会科学、自然科学项目计10分；</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t>2、获得省部级社会科学、自然科学项目计8分；</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lastRenderedPageBreak/>
        <w:t>3、获得校级社会科学、自然科学项目计5分；</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注：以第一身份人获得项目者按照上述标准加分，以成员身份参与项目者按标准一半加分。</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以上三项可累计，最高计60分。</w:t>
      </w:r>
    </w:p>
    <w:p w:rsidR="0008233C" w:rsidRDefault="0008233C" w:rsidP="0008233C">
      <w:pPr>
        <w:tabs>
          <w:tab w:val="left" w:pos="0"/>
        </w:tabs>
        <w:spacing w:line="360" w:lineRule="auto"/>
        <w:jc w:val="left"/>
        <w:rPr>
          <w:rFonts w:ascii="宋体" w:hAnsi="宋体"/>
          <w:b/>
          <w:color w:val="000000"/>
          <w:sz w:val="24"/>
          <w:szCs w:val="24"/>
        </w:rPr>
      </w:pPr>
      <w:r>
        <w:rPr>
          <w:rFonts w:ascii="宋体" w:hAnsi="宋体"/>
          <w:b/>
          <w:color w:val="000000"/>
          <w:sz w:val="24"/>
          <w:szCs w:val="24"/>
        </w:rPr>
        <w:t xml:space="preserve">    二、科研发明（40分）</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t>（一）专利（20分）</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t xml:space="preserve">    1、发明专利加10分；</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t>2、实用新型专利加5分；</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t>3、外观设计专利加5分；</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t>4、以上是以参评者第一作者的情况下的评分，若第一作者为导师，则第二作者可视为第一作者，加该类别满分；若第一作者不为导师，则第二作者得分按50%计算；若第一、第二作者为大小导师（经培养单位认定），则第三作者得分按50%计算；若第一作者为导师，第三作者得分按25%计算；其他情况下第三作者及以后均不加分。</w:t>
      </w:r>
    </w:p>
    <w:p w:rsidR="0008233C" w:rsidRDefault="0008233C" w:rsidP="0008233C">
      <w:pPr>
        <w:spacing w:line="360" w:lineRule="auto"/>
        <w:ind w:firstLine="480"/>
        <w:jc w:val="left"/>
        <w:rPr>
          <w:rFonts w:ascii="宋体" w:hAnsi="宋体"/>
          <w:color w:val="000000"/>
          <w:sz w:val="24"/>
          <w:szCs w:val="24"/>
        </w:rPr>
      </w:pPr>
      <w:r>
        <w:rPr>
          <w:rFonts w:ascii="宋体" w:hAnsi="宋体"/>
          <w:color w:val="000000"/>
          <w:sz w:val="24"/>
          <w:szCs w:val="24"/>
        </w:rPr>
        <w:t>5、以上为授权专利的评分，专利受理阶段，则得分按30%计算。以上可累计加分，最高不超过20分。</w:t>
      </w:r>
    </w:p>
    <w:p w:rsidR="0008233C" w:rsidRDefault="0008233C" w:rsidP="0008233C">
      <w:pPr>
        <w:spacing w:line="360" w:lineRule="auto"/>
        <w:jc w:val="left"/>
        <w:rPr>
          <w:rFonts w:ascii="宋体" w:hAnsi="宋体"/>
          <w:b/>
          <w:color w:val="000000"/>
          <w:sz w:val="24"/>
          <w:szCs w:val="24"/>
        </w:rPr>
      </w:pPr>
      <w:r>
        <w:rPr>
          <w:rFonts w:ascii="宋体" w:hAnsi="宋体"/>
          <w:color w:val="000000"/>
          <w:sz w:val="24"/>
          <w:szCs w:val="24"/>
        </w:rPr>
        <w:t xml:space="preserve">   （二）制作和论文等比赛获奖情况（20分）</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 xml:space="preserve">1、作为主要作者参加全国性比赛（教育部举办与专业研究方向相关的比赛）获奖的，一等奖10分/项，二等奖5分/项，三等奖3分/项，一般参与者按50%记分，以下类推。 </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 xml:space="preserve">2、省、市级比赛一等奖5分/项，二等奖3分/项，三等奖2分/项。 </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t xml:space="preserve">    3、校级比赛一等奖3分/项，二等奖2分，三等奖1分。 </w:t>
      </w:r>
    </w:p>
    <w:p w:rsidR="0008233C" w:rsidRDefault="0008233C" w:rsidP="0008233C">
      <w:pPr>
        <w:spacing w:line="360" w:lineRule="auto"/>
        <w:ind w:firstLine="420"/>
        <w:jc w:val="left"/>
        <w:rPr>
          <w:rFonts w:ascii="宋体" w:hAnsi="宋体"/>
          <w:color w:val="000000"/>
          <w:sz w:val="24"/>
          <w:szCs w:val="24"/>
        </w:rPr>
      </w:pPr>
      <w:r>
        <w:rPr>
          <w:rFonts w:ascii="宋体" w:hAnsi="宋体"/>
          <w:color w:val="000000"/>
          <w:sz w:val="24"/>
          <w:szCs w:val="24"/>
        </w:rPr>
        <w:t>4、以上打分方式为原则性，有遇其他未列出情况时参照以上标准打分，最高记20分。</w:t>
      </w:r>
    </w:p>
    <w:p w:rsidR="0008233C" w:rsidRDefault="0008233C" w:rsidP="0008233C">
      <w:pPr>
        <w:spacing w:line="360" w:lineRule="auto"/>
        <w:ind w:firstLine="480"/>
        <w:jc w:val="left"/>
        <w:rPr>
          <w:rFonts w:ascii="宋体" w:hAnsi="宋体"/>
          <w:b/>
          <w:color w:val="000000"/>
          <w:sz w:val="24"/>
          <w:szCs w:val="24"/>
        </w:rPr>
      </w:pPr>
      <w:r>
        <w:rPr>
          <w:rFonts w:ascii="宋体" w:hAnsi="宋体"/>
          <w:b/>
          <w:color w:val="000000"/>
          <w:sz w:val="24"/>
          <w:szCs w:val="24"/>
        </w:rPr>
        <w:t>三、特殊情况的处理</w:t>
      </w:r>
    </w:p>
    <w:p w:rsidR="0008233C" w:rsidRDefault="0008233C" w:rsidP="0008233C">
      <w:pPr>
        <w:spacing w:line="360" w:lineRule="auto"/>
        <w:ind w:firstLine="480"/>
        <w:jc w:val="left"/>
        <w:rPr>
          <w:rFonts w:ascii="宋体" w:hAnsi="宋体"/>
          <w:color w:val="000000"/>
          <w:sz w:val="24"/>
          <w:szCs w:val="24"/>
        </w:rPr>
      </w:pPr>
      <w:r>
        <w:rPr>
          <w:rFonts w:ascii="宋体" w:hAnsi="宋体"/>
          <w:color w:val="000000"/>
          <w:sz w:val="24"/>
          <w:szCs w:val="24"/>
        </w:rPr>
        <w:t xml:space="preserve">以上各项累计分数最高为100分，以下情况不予计分，但在最终评选得分相同的情况下予以优先考虑: </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t xml:space="preserve">    1、初评总得分超过100分的部分；    </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t xml:space="preserve">    2、会议论文； </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lastRenderedPageBreak/>
        <w:t xml:space="preserve">    3、书评，学术介绍性、综述性文章；</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t xml:space="preserve">    4、参与编写的教材类内容； </w:t>
      </w:r>
    </w:p>
    <w:p w:rsidR="0008233C" w:rsidRDefault="0008233C" w:rsidP="0008233C">
      <w:pPr>
        <w:spacing w:line="360" w:lineRule="auto"/>
        <w:jc w:val="left"/>
        <w:rPr>
          <w:rFonts w:ascii="宋体" w:hAnsi="宋体"/>
          <w:color w:val="000000"/>
          <w:sz w:val="24"/>
          <w:szCs w:val="24"/>
        </w:rPr>
      </w:pPr>
      <w:r>
        <w:rPr>
          <w:rFonts w:ascii="宋体" w:hAnsi="宋体"/>
          <w:color w:val="000000"/>
          <w:sz w:val="24"/>
          <w:szCs w:val="24"/>
        </w:rPr>
        <w:t xml:space="preserve">    5、非学术性的编著、校译作品。</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以下情况不予计分，但在得分相同的情况下予以优先考虑</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1、书评、学术介绍性。综述性文章；</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2、参与编写的教材类内容。</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对于确实具有重大突破意义和成果突出的论文、专著、发现、发明等可在征求专家意见的基础上直接进入决赛。</w:t>
      </w:r>
    </w:p>
    <w:p w:rsidR="0008233C" w:rsidRDefault="0008233C" w:rsidP="0008233C">
      <w:pPr>
        <w:spacing w:line="360" w:lineRule="auto"/>
        <w:ind w:firstLineChars="150" w:firstLine="361"/>
        <w:jc w:val="left"/>
        <w:rPr>
          <w:rFonts w:ascii="宋体" w:hAnsi="宋体"/>
          <w:b/>
          <w:color w:val="000000"/>
          <w:sz w:val="24"/>
          <w:szCs w:val="24"/>
        </w:rPr>
      </w:pPr>
      <w:r>
        <w:rPr>
          <w:rFonts w:ascii="宋体" w:hAnsi="宋体"/>
          <w:b/>
          <w:color w:val="000000"/>
          <w:sz w:val="24"/>
          <w:szCs w:val="24"/>
        </w:rPr>
        <w:t xml:space="preserve"> 四、备注</w:t>
      </w:r>
    </w:p>
    <w:p w:rsidR="0008233C" w:rsidRDefault="0008233C" w:rsidP="0008233C">
      <w:pPr>
        <w:spacing w:line="360" w:lineRule="auto"/>
        <w:ind w:firstLineChars="200" w:firstLine="480"/>
        <w:jc w:val="left"/>
        <w:rPr>
          <w:rFonts w:ascii="宋体" w:hAnsi="宋体"/>
          <w:color w:val="000000"/>
          <w:sz w:val="24"/>
          <w:szCs w:val="24"/>
        </w:rPr>
      </w:pPr>
      <w:r>
        <w:rPr>
          <w:rFonts w:ascii="宋体" w:hAnsi="宋体"/>
          <w:color w:val="000000"/>
          <w:sz w:val="24"/>
          <w:szCs w:val="24"/>
        </w:rPr>
        <w:t>1、论文认定标准为见刊、或录用通知、或校图书馆论文鉴定机构认定承认，方为有效；专利获准以收到交证书费的收录通知书或正式的专利书为准；产品、软件、课件等技术成果转让，以双方鉴定的技术成果转让合同书为准；产品、软件、课件等技术成果的开发推广，以学校或个人应收到的分成部分经费为准；产品、软件、课件等技术成果鉴定，以校级以上组织的专家鉴定会想成的科技成果鉴定文件为准。</w:t>
      </w:r>
    </w:p>
    <w:p w:rsidR="0008233C" w:rsidRDefault="0008233C" w:rsidP="0008233C">
      <w:pPr>
        <w:spacing w:line="360" w:lineRule="auto"/>
        <w:ind w:firstLineChars="150" w:firstLine="360"/>
        <w:jc w:val="left"/>
        <w:rPr>
          <w:rFonts w:ascii="宋体" w:hAnsi="宋体"/>
          <w:color w:val="000000"/>
          <w:sz w:val="24"/>
          <w:szCs w:val="24"/>
        </w:rPr>
      </w:pPr>
      <w:r>
        <w:rPr>
          <w:rFonts w:ascii="宋体" w:hAnsi="宋体"/>
          <w:color w:val="000000"/>
          <w:sz w:val="24"/>
          <w:szCs w:val="24"/>
        </w:rPr>
        <w:t>2、所称“学术成果”必须是在华中师范大学就读研究生期间发表的科研成果；</w:t>
      </w:r>
    </w:p>
    <w:p w:rsidR="0008233C" w:rsidRDefault="0008233C" w:rsidP="0008233C">
      <w:pPr>
        <w:spacing w:line="360" w:lineRule="auto"/>
        <w:ind w:firstLineChars="150" w:firstLine="360"/>
        <w:jc w:val="left"/>
        <w:rPr>
          <w:rFonts w:ascii="宋体" w:hAnsi="宋体"/>
          <w:color w:val="000000"/>
          <w:sz w:val="24"/>
          <w:szCs w:val="24"/>
        </w:rPr>
      </w:pPr>
      <w:r>
        <w:rPr>
          <w:rFonts w:ascii="宋体" w:hAnsi="宋体"/>
          <w:color w:val="000000"/>
          <w:sz w:val="24"/>
          <w:szCs w:val="24"/>
        </w:rPr>
        <w:t>3、</w:t>
      </w:r>
      <w:proofErr w:type="gramStart"/>
      <w:r>
        <w:rPr>
          <w:rFonts w:ascii="宋体" w:hAnsi="宋体"/>
          <w:color w:val="000000"/>
          <w:sz w:val="24"/>
          <w:szCs w:val="24"/>
        </w:rPr>
        <w:t>录稿通知</w:t>
      </w:r>
      <w:proofErr w:type="gramEnd"/>
      <w:r>
        <w:rPr>
          <w:rFonts w:ascii="宋体" w:hAnsi="宋体"/>
          <w:color w:val="000000"/>
          <w:sz w:val="24"/>
          <w:szCs w:val="24"/>
        </w:rPr>
        <w:t>须经培养单位核对原件后，以申报人提供的复印件为依据计分；</w:t>
      </w:r>
    </w:p>
    <w:p w:rsidR="0008233C" w:rsidRDefault="0008233C" w:rsidP="0008233C">
      <w:pPr>
        <w:spacing w:line="360" w:lineRule="auto"/>
        <w:ind w:firstLineChars="150" w:firstLine="360"/>
        <w:jc w:val="left"/>
        <w:rPr>
          <w:rFonts w:ascii="宋体" w:hAnsi="宋体"/>
          <w:color w:val="000000"/>
          <w:sz w:val="24"/>
          <w:szCs w:val="24"/>
        </w:rPr>
      </w:pPr>
      <w:r>
        <w:rPr>
          <w:rFonts w:ascii="宋体" w:hAnsi="宋体"/>
          <w:color w:val="000000"/>
          <w:sz w:val="24"/>
          <w:szCs w:val="24"/>
        </w:rPr>
        <w:t>4、同一作品不能累计加分，</w:t>
      </w:r>
      <w:proofErr w:type="gramStart"/>
      <w:r>
        <w:rPr>
          <w:rFonts w:ascii="宋体" w:hAnsi="宋体"/>
          <w:color w:val="000000"/>
          <w:sz w:val="24"/>
          <w:szCs w:val="24"/>
        </w:rPr>
        <w:t>取最高</w:t>
      </w:r>
      <w:proofErr w:type="gramEnd"/>
      <w:r>
        <w:rPr>
          <w:rFonts w:ascii="宋体" w:hAnsi="宋体"/>
          <w:color w:val="000000"/>
          <w:sz w:val="24"/>
          <w:szCs w:val="24"/>
        </w:rPr>
        <w:t>分计入；</w:t>
      </w:r>
    </w:p>
    <w:p w:rsidR="0008233C" w:rsidRDefault="0008233C" w:rsidP="0008233C">
      <w:pPr>
        <w:spacing w:line="360" w:lineRule="auto"/>
        <w:ind w:firstLineChars="150" w:firstLine="360"/>
        <w:jc w:val="left"/>
        <w:rPr>
          <w:rFonts w:ascii="宋体" w:hAnsi="宋体"/>
          <w:color w:val="000000"/>
          <w:sz w:val="24"/>
          <w:szCs w:val="24"/>
        </w:rPr>
      </w:pPr>
      <w:r>
        <w:rPr>
          <w:rFonts w:ascii="宋体" w:hAnsi="宋体"/>
          <w:color w:val="000000"/>
          <w:sz w:val="24"/>
          <w:szCs w:val="24"/>
        </w:rPr>
        <w:t>5、各参赛同学对自己申报的陈果有举证的义务，对于抄袭、虚报、谎报成果的同学，一经发现，立即取消参评资格，并报学校有关部门处理。</w:t>
      </w:r>
    </w:p>
    <w:p w:rsidR="0008233C" w:rsidRDefault="0008233C" w:rsidP="0008233C">
      <w:pPr>
        <w:spacing w:line="360" w:lineRule="auto"/>
        <w:ind w:firstLineChars="150" w:firstLine="360"/>
        <w:jc w:val="left"/>
        <w:rPr>
          <w:rFonts w:ascii="宋体" w:hAnsi="宋体"/>
          <w:color w:val="000000"/>
          <w:sz w:val="24"/>
          <w:szCs w:val="24"/>
        </w:rPr>
      </w:pPr>
      <w:r>
        <w:rPr>
          <w:rFonts w:ascii="宋体" w:hAnsi="宋体"/>
          <w:color w:val="000000"/>
          <w:sz w:val="24"/>
          <w:szCs w:val="24"/>
        </w:rPr>
        <w:t>6、上届“学术之星”获奖者再次参评的，已提交过的学术成果不能再次计分。</w:t>
      </w:r>
    </w:p>
    <w:p w:rsidR="0008233C" w:rsidRDefault="0008233C" w:rsidP="0008233C">
      <w:pPr>
        <w:spacing w:line="360" w:lineRule="auto"/>
        <w:ind w:firstLineChars="150" w:firstLine="361"/>
        <w:jc w:val="left"/>
        <w:rPr>
          <w:rFonts w:ascii="宋体" w:hAnsi="宋体"/>
          <w:color w:val="000000"/>
          <w:sz w:val="24"/>
          <w:szCs w:val="24"/>
        </w:rPr>
      </w:pPr>
      <w:r>
        <w:rPr>
          <w:rFonts w:ascii="宋体" w:hAnsi="宋体"/>
          <w:b/>
          <w:color w:val="000000"/>
          <w:sz w:val="24"/>
          <w:szCs w:val="24"/>
        </w:rPr>
        <w:t>五、</w:t>
      </w:r>
      <w:r>
        <w:rPr>
          <w:rFonts w:ascii="宋体" w:hAnsi="宋体"/>
          <w:color w:val="000000"/>
          <w:sz w:val="24"/>
          <w:szCs w:val="24"/>
        </w:rPr>
        <w:t>特别说明</w:t>
      </w:r>
    </w:p>
    <w:p w:rsidR="0008233C" w:rsidRDefault="0008233C" w:rsidP="0008233C">
      <w:pPr>
        <w:spacing w:line="360" w:lineRule="auto"/>
        <w:ind w:firstLineChars="150" w:firstLine="360"/>
        <w:jc w:val="left"/>
        <w:rPr>
          <w:rFonts w:ascii="宋体" w:hAnsi="宋体"/>
          <w:color w:val="000000"/>
          <w:sz w:val="24"/>
          <w:szCs w:val="24"/>
        </w:rPr>
      </w:pPr>
      <w:r>
        <w:rPr>
          <w:rFonts w:ascii="宋体" w:hAnsi="宋体"/>
          <w:color w:val="000000"/>
          <w:sz w:val="24"/>
          <w:szCs w:val="24"/>
        </w:rPr>
        <w:t>如申报材料中出现本细则中未列出的学术活动，培养单位可将材料直接附后加以说明,评委会将参照以上细则酌情计分。</w:t>
      </w:r>
    </w:p>
    <w:p w:rsidR="006C7E81" w:rsidRDefault="006C7E81" w:rsidP="0008233C">
      <w:pPr>
        <w:spacing w:line="360" w:lineRule="auto"/>
        <w:ind w:firstLineChars="150" w:firstLine="360"/>
        <w:jc w:val="left"/>
        <w:rPr>
          <w:rFonts w:ascii="宋体" w:hAnsi="宋体"/>
          <w:color w:val="000000"/>
          <w:sz w:val="24"/>
          <w:szCs w:val="24"/>
        </w:rPr>
      </w:pPr>
    </w:p>
    <w:p w:rsidR="006C7E81" w:rsidRDefault="006C7E81" w:rsidP="0008233C">
      <w:pPr>
        <w:spacing w:line="360" w:lineRule="auto"/>
        <w:ind w:firstLineChars="150" w:firstLine="360"/>
        <w:jc w:val="left"/>
        <w:rPr>
          <w:rFonts w:ascii="宋体" w:hAnsi="宋体"/>
          <w:color w:val="000000"/>
          <w:sz w:val="24"/>
          <w:szCs w:val="24"/>
        </w:rPr>
      </w:pPr>
    </w:p>
    <w:p w:rsidR="006C7E81" w:rsidRDefault="006C7E81" w:rsidP="0008233C">
      <w:pPr>
        <w:spacing w:line="360" w:lineRule="auto"/>
        <w:ind w:firstLineChars="150" w:firstLine="360"/>
        <w:jc w:val="left"/>
        <w:rPr>
          <w:rFonts w:ascii="宋体" w:hAnsi="宋体"/>
          <w:color w:val="000000"/>
          <w:sz w:val="24"/>
          <w:szCs w:val="24"/>
        </w:rPr>
      </w:pPr>
    </w:p>
    <w:p w:rsidR="006C7E81" w:rsidRDefault="006C7E81" w:rsidP="0008233C">
      <w:pPr>
        <w:spacing w:line="360" w:lineRule="auto"/>
        <w:ind w:firstLineChars="150" w:firstLine="360"/>
        <w:jc w:val="left"/>
        <w:rPr>
          <w:rFonts w:ascii="宋体" w:hAnsi="宋体"/>
          <w:color w:val="000000"/>
          <w:sz w:val="24"/>
          <w:szCs w:val="24"/>
        </w:rPr>
      </w:pPr>
    </w:p>
    <w:p w:rsidR="006C7E81" w:rsidRDefault="006C7E81" w:rsidP="0008233C">
      <w:pPr>
        <w:spacing w:line="360" w:lineRule="auto"/>
        <w:ind w:firstLineChars="150" w:firstLine="360"/>
        <w:jc w:val="left"/>
        <w:rPr>
          <w:rFonts w:ascii="宋体" w:hAnsi="宋体"/>
          <w:color w:val="000000"/>
          <w:sz w:val="24"/>
          <w:szCs w:val="24"/>
        </w:rPr>
      </w:pPr>
    </w:p>
    <w:p w:rsidR="002F4816" w:rsidRDefault="002F4816" w:rsidP="002F4816">
      <w:pPr>
        <w:spacing w:line="360" w:lineRule="auto"/>
        <w:ind w:firstLineChars="200" w:firstLine="602"/>
        <w:jc w:val="center"/>
        <w:rPr>
          <w:rFonts w:ascii="宋体" w:hAnsi="宋体"/>
          <w:b/>
          <w:color w:val="000000"/>
          <w:sz w:val="30"/>
          <w:szCs w:val="30"/>
        </w:rPr>
      </w:pPr>
      <w:r>
        <w:rPr>
          <w:rFonts w:ascii="宋体" w:hAnsi="宋体"/>
          <w:b/>
          <w:color w:val="000000"/>
          <w:sz w:val="30"/>
          <w:szCs w:val="30"/>
        </w:rPr>
        <w:lastRenderedPageBreak/>
        <w:t>华中师范大学“</w:t>
      </w:r>
      <w:r>
        <w:rPr>
          <w:rFonts w:ascii="宋体" w:hAnsi="宋体" w:hint="eastAsia"/>
          <w:b/>
          <w:color w:val="000000"/>
          <w:sz w:val="30"/>
          <w:szCs w:val="30"/>
        </w:rPr>
        <w:t>创业</w:t>
      </w:r>
      <w:r>
        <w:rPr>
          <w:rFonts w:ascii="宋体" w:hAnsi="宋体"/>
          <w:b/>
          <w:color w:val="000000"/>
          <w:sz w:val="30"/>
          <w:szCs w:val="30"/>
        </w:rPr>
        <w:t>之星”评选细则</w:t>
      </w:r>
    </w:p>
    <w:p w:rsidR="002F4816" w:rsidRDefault="002F4816" w:rsidP="002F4816">
      <w:pPr>
        <w:spacing w:line="360" w:lineRule="auto"/>
        <w:ind w:firstLineChars="200" w:firstLine="482"/>
        <w:jc w:val="left"/>
        <w:rPr>
          <w:rFonts w:ascii="宋体" w:hAnsi="宋体"/>
          <w:b/>
          <w:color w:val="000000"/>
          <w:sz w:val="24"/>
          <w:szCs w:val="24"/>
        </w:rPr>
      </w:pPr>
      <w:r>
        <w:rPr>
          <w:rFonts w:ascii="宋体" w:hAnsi="宋体"/>
          <w:b/>
          <w:color w:val="000000"/>
          <w:sz w:val="24"/>
          <w:szCs w:val="24"/>
        </w:rPr>
        <w:t>一、创业策划（20分）</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1.内容（5分）：根据创业策划书撰写的内容的完整性、逻辑性、语言文字运用等进行评定，分为3个等级，分别为：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A（4-5分）：内容全面、系统、科学，文章前后逻辑紧密，语言流畅，具有吸引力；</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B（2-3分）：内容不够全面，前后逻辑不清晰，文本质量不高；</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C（0-1分）：内容空洞，无条理，文本质量粗糙。</w:t>
      </w:r>
    </w:p>
    <w:p w:rsidR="002F4816" w:rsidRDefault="002F4816" w:rsidP="002F4816">
      <w:pPr>
        <w:numPr>
          <w:ilvl w:val="0"/>
          <w:numId w:val="1"/>
        </w:numPr>
        <w:spacing w:line="360" w:lineRule="auto"/>
        <w:ind w:firstLineChars="200" w:firstLine="480"/>
        <w:jc w:val="left"/>
        <w:rPr>
          <w:rFonts w:ascii="宋体" w:hAnsi="宋体"/>
          <w:color w:val="000000"/>
          <w:sz w:val="24"/>
          <w:szCs w:val="24"/>
        </w:rPr>
      </w:pPr>
      <w:r>
        <w:rPr>
          <w:rFonts w:ascii="宋体" w:hAnsi="宋体"/>
          <w:color w:val="000000"/>
          <w:sz w:val="24"/>
          <w:szCs w:val="24"/>
        </w:rPr>
        <w:t>目的及思路表达（5分）：根据创业策划书中对项目目的的明确性、目标的可操作、可实现等进行评定，分为3个等级，分别为：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A（4-5分）：目的明确，内容全面、系统、科学，前后逻辑性强；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B（2-3分）目标</w:t>
      </w:r>
      <w:proofErr w:type="gramStart"/>
      <w:r>
        <w:rPr>
          <w:rFonts w:ascii="宋体" w:hAnsi="宋体"/>
          <w:color w:val="000000"/>
          <w:sz w:val="24"/>
          <w:szCs w:val="24"/>
        </w:rPr>
        <w:t>不</w:t>
      </w:r>
      <w:proofErr w:type="gramEnd"/>
      <w:r>
        <w:rPr>
          <w:rFonts w:ascii="宋体" w:hAnsi="宋体"/>
          <w:color w:val="000000"/>
          <w:sz w:val="24"/>
          <w:szCs w:val="24"/>
        </w:rPr>
        <w:t>明细，内容不够全面，前后逻辑性不清晰；</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C（0-1分）：目标过大，内容空洞，无条理。</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3.公司及产品介绍（5分）：根据创业策划书对公司及产品或服务的介绍等进行评定，分为3个等级，分别为：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A（4-5分）：公司组织结构严谨，权责分明，准确描述了公司所经营的产品或服务，并且真实完整；</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B（2-3分）：公司组织架构一般严谨，权责等分析一般，未能准确清楚描述公司所经营的产品或服务，但真实可信；</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C（0-1分）：组织架构缺乏严谨性，权责等分析不明确，未能准确清晰、并且真实地描述公司所经营的产品或服务。</w:t>
      </w:r>
    </w:p>
    <w:p w:rsidR="002F4816" w:rsidRDefault="002F4816" w:rsidP="002F4816">
      <w:pPr>
        <w:numPr>
          <w:ilvl w:val="0"/>
          <w:numId w:val="5"/>
        </w:numPr>
        <w:spacing w:line="360" w:lineRule="auto"/>
        <w:ind w:firstLineChars="200" w:firstLine="480"/>
        <w:jc w:val="left"/>
        <w:rPr>
          <w:rFonts w:ascii="宋体" w:hAnsi="宋体"/>
          <w:color w:val="000000"/>
          <w:sz w:val="24"/>
          <w:szCs w:val="24"/>
        </w:rPr>
      </w:pPr>
      <w:r>
        <w:rPr>
          <w:rFonts w:ascii="宋体" w:hAnsi="宋体"/>
          <w:color w:val="000000"/>
          <w:sz w:val="24"/>
          <w:szCs w:val="24"/>
        </w:rPr>
        <w:t>竞争分析（5分）：根据是否详细描述公司的商业目的、市场定位、全盘战略及各阶段的目标，是否对现有和潜在竞争者、替代品有全面真实理性的分析，行业内原有竞争者的分析，是否能总结出本公司的竞争优势并研究出战胜对手的方案，是否有对主要竞争对手和市场驱动力的适当分析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4-5分）：详细描述了公司的商业目的、市场定位、全盘战略及各阶段的目标，能够对现有和潜在竞争者、替代品有全面真实理性的分析，行业内原有竞争者的分析，总结出了本公司的竞争优势并研究出战胜对手的方案，并有对主要</w:t>
      </w:r>
      <w:r>
        <w:rPr>
          <w:rFonts w:ascii="宋体" w:hAnsi="宋体"/>
          <w:color w:val="000000"/>
          <w:sz w:val="24"/>
          <w:szCs w:val="24"/>
        </w:rPr>
        <w:lastRenderedPageBreak/>
        <w:t>竞争对手和市场驱动力的适当分析；</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B（2-3分）：对公司的商业目的、市场定位、全盘战略、各阶段的目标有较为清楚的表达，有对潜在竞争者、替代品的理性分析，有一套面对市场竞争的方案；</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C（0-1分）：对公司的商业目的、市场定位、全盘战略、各阶段的目标有没有清楚的表达，没有</w:t>
      </w:r>
      <w:proofErr w:type="gramStart"/>
      <w:r>
        <w:rPr>
          <w:rFonts w:ascii="宋体" w:hAnsi="宋体"/>
          <w:color w:val="000000"/>
          <w:sz w:val="24"/>
          <w:szCs w:val="24"/>
        </w:rPr>
        <w:t>有</w:t>
      </w:r>
      <w:proofErr w:type="gramEnd"/>
      <w:r>
        <w:rPr>
          <w:rFonts w:ascii="宋体" w:hAnsi="宋体"/>
          <w:color w:val="000000"/>
          <w:sz w:val="24"/>
          <w:szCs w:val="24"/>
        </w:rPr>
        <w:t>对潜在竞争者、替代品的理性分析，没有一套面对市场竞争的方案。</w:t>
      </w:r>
    </w:p>
    <w:p w:rsidR="002F4816" w:rsidRDefault="002F4816" w:rsidP="002F4816">
      <w:pPr>
        <w:numPr>
          <w:ilvl w:val="0"/>
          <w:numId w:val="4"/>
        </w:numPr>
        <w:spacing w:line="360" w:lineRule="auto"/>
        <w:ind w:firstLineChars="200" w:firstLine="482"/>
        <w:jc w:val="left"/>
        <w:rPr>
          <w:rFonts w:ascii="宋体" w:hAnsi="宋体"/>
          <w:b/>
          <w:color w:val="000000"/>
          <w:sz w:val="24"/>
          <w:szCs w:val="24"/>
        </w:rPr>
      </w:pPr>
      <w:r>
        <w:rPr>
          <w:rFonts w:ascii="宋体" w:hAnsi="宋体"/>
          <w:b/>
          <w:color w:val="000000"/>
          <w:sz w:val="24"/>
          <w:szCs w:val="24"/>
        </w:rPr>
        <w:t>产品或服务（30分）</w:t>
      </w:r>
    </w:p>
    <w:p w:rsidR="002F4816" w:rsidRDefault="002F4816" w:rsidP="002F4816">
      <w:pPr>
        <w:numPr>
          <w:ilvl w:val="0"/>
          <w:numId w:val="7"/>
        </w:numPr>
        <w:spacing w:line="360" w:lineRule="auto"/>
        <w:ind w:firstLineChars="200" w:firstLine="480"/>
        <w:jc w:val="left"/>
        <w:rPr>
          <w:rFonts w:ascii="宋体" w:hAnsi="宋体"/>
          <w:color w:val="000000"/>
          <w:sz w:val="24"/>
          <w:szCs w:val="24"/>
        </w:rPr>
      </w:pPr>
      <w:r>
        <w:rPr>
          <w:rFonts w:ascii="宋体" w:hAnsi="宋体"/>
          <w:color w:val="000000"/>
          <w:sz w:val="24"/>
          <w:szCs w:val="24"/>
        </w:rPr>
        <w:t>需求程度（10分）：根据是否明确表述了该产品或服务的市场容量与趋势、市场竞争状况、市场变化趋势及潜力，描述细分目标市场及客户，产品或服务是否适应市场的需求、市场的接受程度等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A（6-10分）明确得表述了产品或服务如何满足关键用户需要，对市场需求进行了深入研究与分析，有可靠的数据支撑对市场需求的预测；</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B（4-6分）：基本清楚明确地描述了产品或服务如何满足关键用户需要，相关市场调查基本科学严谨；</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C（0-3分）：没有对产品或服务是否、如何满足用户的需要的清楚明确描述，没有详细的市场调查。</w:t>
      </w:r>
    </w:p>
    <w:p w:rsidR="002F4816" w:rsidRDefault="002F4816" w:rsidP="002F4816">
      <w:pPr>
        <w:numPr>
          <w:ilvl w:val="0"/>
          <w:numId w:val="7"/>
        </w:numPr>
        <w:spacing w:line="360" w:lineRule="auto"/>
        <w:ind w:firstLineChars="200" w:firstLine="480"/>
        <w:jc w:val="left"/>
        <w:rPr>
          <w:rFonts w:ascii="宋体" w:hAnsi="宋体"/>
          <w:color w:val="000000"/>
          <w:sz w:val="24"/>
          <w:szCs w:val="24"/>
        </w:rPr>
      </w:pPr>
      <w:r>
        <w:rPr>
          <w:rFonts w:ascii="宋体" w:hAnsi="宋体"/>
          <w:color w:val="000000"/>
          <w:sz w:val="24"/>
          <w:szCs w:val="24"/>
        </w:rPr>
        <w:t>新颖性（15分）：根据产品或服务目前在市场上的同质化程度、是否具有创新性进行评定，分为3个等级，分别为：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A（6-10分）：根据市场调查，产品或服务在市场上没有较多的直接类似的产品或服务，明确指出了产品或服务目前的技术水平及领先程度，产品或服务独特新颖，创新力度大；</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B（4-6分）：创意性一般，创新力度不大；</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C（0-3分）缺乏创意和创意力度。</w:t>
      </w:r>
    </w:p>
    <w:p w:rsidR="002F4816" w:rsidRDefault="002F4816" w:rsidP="002F4816">
      <w:pPr>
        <w:numPr>
          <w:ilvl w:val="0"/>
          <w:numId w:val="7"/>
        </w:numPr>
        <w:spacing w:line="360" w:lineRule="auto"/>
        <w:ind w:firstLineChars="200" w:firstLine="480"/>
        <w:jc w:val="left"/>
        <w:rPr>
          <w:rFonts w:ascii="宋体" w:hAnsi="宋体"/>
          <w:color w:val="000000"/>
          <w:sz w:val="24"/>
          <w:szCs w:val="24"/>
        </w:rPr>
      </w:pPr>
      <w:r>
        <w:rPr>
          <w:rFonts w:ascii="宋体" w:hAnsi="宋体"/>
          <w:color w:val="000000"/>
          <w:sz w:val="24"/>
          <w:szCs w:val="24"/>
        </w:rPr>
        <w:t>规范性（5分）：根据该产品或服务是否符合具有专利权、著作权、政府批文、鉴定材料等规范性证明进行评定，分为2个等级，分别为：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A（5分）：具有规范性文件、或证明材料；</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B（0分）：不具有规范性证明材料。</w:t>
      </w:r>
    </w:p>
    <w:p w:rsidR="002F4816" w:rsidRDefault="002F4816" w:rsidP="002F4816">
      <w:pPr>
        <w:numPr>
          <w:ilvl w:val="0"/>
          <w:numId w:val="3"/>
        </w:numPr>
        <w:spacing w:line="360" w:lineRule="auto"/>
        <w:ind w:firstLineChars="200" w:firstLine="482"/>
        <w:jc w:val="left"/>
        <w:rPr>
          <w:rFonts w:ascii="宋体" w:hAnsi="宋体"/>
          <w:b/>
          <w:color w:val="000000"/>
          <w:sz w:val="24"/>
          <w:szCs w:val="24"/>
        </w:rPr>
      </w:pPr>
      <w:r>
        <w:rPr>
          <w:rFonts w:ascii="宋体" w:hAnsi="宋体"/>
          <w:b/>
          <w:color w:val="000000"/>
          <w:sz w:val="24"/>
          <w:szCs w:val="24"/>
        </w:rPr>
        <w:t>公司经营现状（40分）</w:t>
      </w:r>
    </w:p>
    <w:p w:rsidR="002F4816" w:rsidRDefault="002F4816" w:rsidP="002F4816">
      <w:pPr>
        <w:numPr>
          <w:ilvl w:val="0"/>
          <w:numId w:val="6"/>
        </w:numPr>
        <w:spacing w:line="360" w:lineRule="auto"/>
        <w:ind w:firstLineChars="200" w:firstLine="480"/>
        <w:jc w:val="left"/>
        <w:rPr>
          <w:rFonts w:ascii="宋体" w:hAnsi="宋体"/>
          <w:color w:val="000000"/>
          <w:sz w:val="24"/>
          <w:szCs w:val="24"/>
        </w:rPr>
      </w:pPr>
      <w:r>
        <w:rPr>
          <w:rFonts w:ascii="宋体" w:hAnsi="宋体"/>
          <w:color w:val="000000"/>
          <w:sz w:val="24"/>
          <w:szCs w:val="24"/>
        </w:rPr>
        <w:lastRenderedPageBreak/>
        <w:t>市场份额（10分）：根据该产品或服务的目前市场份额和销售额进行评定，分为3个等级，分别为：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A（6-10分）：详细给出了目前公司产品或服务的销售状况，在市场所占份额，目前销售额和市场份额满足了创业初期目标设定的60-100%（初期目标是指在初期预定从创业之初到参加此次比赛，这一时间</w:t>
      </w:r>
      <w:proofErr w:type="gramStart"/>
      <w:r>
        <w:rPr>
          <w:rFonts w:ascii="宋体" w:hAnsi="宋体"/>
          <w:color w:val="000000"/>
          <w:sz w:val="24"/>
          <w:szCs w:val="24"/>
        </w:rPr>
        <w:t>段计划</w:t>
      </w:r>
      <w:proofErr w:type="gramEnd"/>
      <w:r>
        <w:rPr>
          <w:rFonts w:ascii="宋体" w:hAnsi="宋体"/>
          <w:color w:val="000000"/>
          <w:sz w:val="24"/>
          <w:szCs w:val="24"/>
        </w:rPr>
        <w:t>完成的目标，下同）；</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B（4-6分）：详细给出了目前公司的产品或服务的销售情况，及市场所占份额，目前销售额和市场份额完成了创业初期目标设定的30-60%；</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C（0-3分）：没有详细的公司产品或服务的销售清单及市场份额占有率，实现初期目标低于30%。</w:t>
      </w:r>
    </w:p>
    <w:p w:rsidR="002F4816" w:rsidRDefault="002F4816" w:rsidP="002F4816">
      <w:pPr>
        <w:numPr>
          <w:ilvl w:val="0"/>
          <w:numId w:val="6"/>
        </w:numPr>
        <w:spacing w:line="360" w:lineRule="auto"/>
        <w:ind w:firstLineChars="200" w:firstLine="480"/>
        <w:jc w:val="left"/>
        <w:rPr>
          <w:rFonts w:ascii="宋体" w:hAnsi="宋体"/>
          <w:color w:val="000000"/>
          <w:sz w:val="24"/>
          <w:szCs w:val="24"/>
        </w:rPr>
      </w:pPr>
      <w:r>
        <w:rPr>
          <w:rFonts w:ascii="宋体" w:hAnsi="宋体"/>
          <w:color w:val="000000"/>
          <w:sz w:val="24"/>
          <w:szCs w:val="24"/>
        </w:rPr>
        <w:t>营销（10分）：根据是否详细阐述如何保持并提高市场占有率，有无把握企业的总体进度，对收入、盈亏平衡点、现金流量、市场份额、产品开发、主要合作伙伴和融资等重要事件是否有所安排，是否构建了一条通畅合理的有效渠道和与之相适应的新颖而富于吸引力的促销方式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6-10分）：清晰如何保持市场占有率，能够总体把握企业的进度，对收入、盈亏平衡点、现金流量、市场份额、产品开发、主要合作伙伴和融资等重要事件有清晰安排，构建了一条通畅合理的有效渠道和与之相适应的新颖而富于吸引力的促销方式；</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4-6分）：基本比较清晰如何保持市场占有率，能够大致把握企业的总体进度，对收入、盈亏平衡点、现金流量、市场份额、产品开发、主要合作伙伴和融资等重要事件有大致安排，构建了一条可行、合理的促销方式。</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-3分）：对如何保持市场占有率不清晰，不能够把握企业的总体进度，对收入、盈亏平衡点、现金流量、市场份额、产品开发、主要合作伙伴和融资等重要事件没有清晰安排，没有构建出一条合理有效、可行的促销方式。</w:t>
      </w:r>
    </w:p>
    <w:p w:rsidR="002F4816" w:rsidRDefault="002F4816" w:rsidP="002F4816">
      <w:pPr>
        <w:numPr>
          <w:ilvl w:val="0"/>
          <w:numId w:val="6"/>
        </w:numPr>
        <w:spacing w:line="360" w:lineRule="auto"/>
        <w:ind w:firstLineChars="200" w:firstLine="480"/>
        <w:jc w:val="left"/>
        <w:rPr>
          <w:rFonts w:ascii="宋体" w:hAnsi="宋体"/>
          <w:color w:val="000000"/>
          <w:sz w:val="24"/>
          <w:szCs w:val="24"/>
        </w:rPr>
      </w:pPr>
      <w:r>
        <w:rPr>
          <w:rFonts w:ascii="宋体" w:hAnsi="宋体"/>
          <w:color w:val="000000"/>
          <w:sz w:val="24"/>
          <w:szCs w:val="24"/>
        </w:rPr>
        <w:t>经营（10分）：根据是否说明了原材料的供应情况、工艺设备的运行安排、人力资源安排等进行评定，分为3个等级，分别为：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A（6-10分）：详细说明了原材料的供应情况、工艺设备的运行安排、人力资源安排，以产品或服务为依据，以生产工艺为主线，描述准确、合理、可操作性强；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B（4-6分）：较为清楚地说明了原材料的供应情况、工艺设备的运行安排、</w:t>
      </w:r>
      <w:r>
        <w:rPr>
          <w:rFonts w:ascii="宋体" w:hAnsi="宋体"/>
          <w:color w:val="000000"/>
          <w:sz w:val="24"/>
          <w:szCs w:val="24"/>
        </w:rPr>
        <w:lastRenderedPageBreak/>
        <w:t>人力资源安排，描述较为准确、合理，具有可操作性；</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C（0-3分）：没有说明原材料的供应情况、工艺设备的运行安排、人力资源安排，没有以产品或服务为依据，生产工艺为主线，不具有可操作性。</w:t>
      </w:r>
    </w:p>
    <w:p w:rsidR="002F4816" w:rsidRDefault="002F4816" w:rsidP="002F4816">
      <w:pPr>
        <w:numPr>
          <w:ilvl w:val="0"/>
          <w:numId w:val="6"/>
        </w:numPr>
        <w:spacing w:line="360" w:lineRule="auto"/>
        <w:ind w:firstLineChars="200" w:firstLine="480"/>
        <w:jc w:val="left"/>
        <w:rPr>
          <w:rFonts w:ascii="宋体" w:hAnsi="宋体"/>
          <w:color w:val="000000"/>
          <w:sz w:val="24"/>
          <w:szCs w:val="24"/>
        </w:rPr>
      </w:pPr>
      <w:r>
        <w:rPr>
          <w:rFonts w:ascii="宋体" w:hAnsi="宋体"/>
          <w:color w:val="000000"/>
          <w:sz w:val="24"/>
          <w:szCs w:val="24"/>
        </w:rPr>
        <w:t>财务（10分）：财务包含营业收入和费用、现金流量、阴历能力和持久性、固定成本和变动成本，初期财务报告等，根据数据的真实性和未来发展的正确估计性，及是否反映了公司的财务绩效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A（6-10分）：财务报告完善，包含了营业收入和费用、现金流量、阴历能力和持久性、固定成本和变动成本，初期财务报告真实可信，有对未来发展的正确估计，反映了公司的财务绩效；</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B（4-6分）：财务报告基本完善，初期财务报告真实可信，有对未来发展的分析与估计，一定程度上正确反映了公司的财务绩效；</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C（0-3分）：财务报告空洞，没有具体真实的数据，没有对未来发展的分析与估计，未反映出公司的财务绩效。</w:t>
      </w:r>
    </w:p>
    <w:p w:rsidR="002F4816" w:rsidRDefault="002F4816" w:rsidP="002F4816">
      <w:pPr>
        <w:numPr>
          <w:ilvl w:val="0"/>
          <w:numId w:val="2"/>
        </w:numPr>
        <w:spacing w:line="360" w:lineRule="auto"/>
        <w:ind w:firstLineChars="200" w:firstLine="482"/>
        <w:jc w:val="left"/>
        <w:rPr>
          <w:rFonts w:ascii="宋体" w:hAnsi="宋体"/>
          <w:b/>
          <w:color w:val="000000"/>
          <w:sz w:val="24"/>
          <w:szCs w:val="24"/>
        </w:rPr>
      </w:pPr>
      <w:r>
        <w:rPr>
          <w:rFonts w:ascii="宋体" w:hAnsi="宋体"/>
          <w:b/>
          <w:color w:val="000000"/>
          <w:sz w:val="24"/>
          <w:szCs w:val="24"/>
        </w:rPr>
        <w:t>团队建设（10分）</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根据管理团队中各成员有关的教育和工作背景、经验、能力、专长，是否满足团队的营销、财务、行政、技术、生产工作。是否明确各成员的管理分工和互补情况，是否根据公司组织结构情况，拥有创业顾问或指导老师等进行评定，分为3个等级，分别为：</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A（6-10分）：团队成员的专业知识、技能涵盖了项目实施所需，团队中具有相关创业经验的人才、指导人员；</w:t>
      </w:r>
    </w:p>
    <w:p w:rsidR="002F4816" w:rsidRDefault="002F4816" w:rsidP="002F4816">
      <w:pPr>
        <w:spacing w:line="360" w:lineRule="auto"/>
        <w:ind w:firstLineChars="200" w:firstLine="480"/>
        <w:jc w:val="left"/>
        <w:rPr>
          <w:rFonts w:ascii="宋体" w:hAnsi="宋体"/>
          <w:color w:val="000000"/>
          <w:sz w:val="24"/>
          <w:szCs w:val="24"/>
        </w:rPr>
      </w:pPr>
      <w:r>
        <w:rPr>
          <w:rFonts w:ascii="宋体" w:hAnsi="宋体"/>
          <w:color w:val="000000"/>
          <w:sz w:val="24"/>
          <w:szCs w:val="24"/>
        </w:rPr>
        <w:t>B（4-6分）：团队成员的专业知识、技能基本满足项目实施所需，团队拥有可信任、有能力的指导人员；</w:t>
      </w:r>
    </w:p>
    <w:p w:rsidR="002F4816" w:rsidRDefault="002F4816" w:rsidP="002F4816">
      <w:pPr>
        <w:spacing w:line="360" w:lineRule="auto"/>
        <w:ind w:firstLineChars="200" w:firstLine="480"/>
        <w:jc w:val="left"/>
        <w:rPr>
          <w:rFonts w:ascii="宋体" w:hAnsi="宋体"/>
          <w:b/>
          <w:color w:val="000000"/>
          <w:sz w:val="24"/>
          <w:szCs w:val="24"/>
        </w:rPr>
      </w:pPr>
      <w:r>
        <w:rPr>
          <w:rFonts w:ascii="宋体" w:hAnsi="宋体"/>
          <w:color w:val="000000"/>
          <w:sz w:val="24"/>
          <w:szCs w:val="24"/>
        </w:rPr>
        <w:t>C（0-3分）：团队成员大多来自同一专业，成员专业技能重合度高，不满足项目实施所需，团队中所有成员均无创业经历，团队没有指导人员。</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五、特别说明</w:t>
      </w:r>
    </w:p>
    <w:p w:rsidR="002F4816" w:rsidRDefault="002F4816" w:rsidP="002F4816">
      <w:pPr>
        <w:spacing w:line="360" w:lineRule="auto"/>
        <w:ind w:firstLineChars="200" w:firstLine="480"/>
        <w:rPr>
          <w:rFonts w:ascii="宋体" w:hAnsi="宋体"/>
          <w:b/>
          <w:color w:val="000000"/>
          <w:sz w:val="24"/>
          <w:szCs w:val="24"/>
        </w:rPr>
      </w:pPr>
      <w:r>
        <w:rPr>
          <w:rFonts w:ascii="宋体" w:hAnsi="宋体"/>
          <w:color w:val="000000"/>
          <w:sz w:val="24"/>
          <w:szCs w:val="24"/>
        </w:rPr>
        <w:t>如申报材料中有本细则中未列出的事项或证明材料，培养单位可将材料直接附后加以说明,评委会将参照以上细则酌情计分。</w:t>
      </w:r>
    </w:p>
    <w:p w:rsidR="002F4816" w:rsidRDefault="002F4816" w:rsidP="002F4816">
      <w:pPr>
        <w:spacing w:line="360" w:lineRule="auto"/>
        <w:ind w:firstLineChars="200" w:firstLine="602"/>
        <w:jc w:val="center"/>
        <w:rPr>
          <w:rFonts w:ascii="宋体" w:hAnsi="宋体"/>
          <w:b/>
          <w:color w:val="000000"/>
          <w:sz w:val="30"/>
          <w:szCs w:val="30"/>
        </w:rPr>
      </w:pPr>
    </w:p>
    <w:p w:rsidR="002F4816" w:rsidRDefault="002F4816" w:rsidP="002F4816">
      <w:pPr>
        <w:spacing w:line="360" w:lineRule="auto"/>
        <w:ind w:firstLineChars="200" w:firstLine="602"/>
        <w:jc w:val="center"/>
        <w:rPr>
          <w:rFonts w:ascii="宋体" w:hAnsi="宋体"/>
          <w:b/>
          <w:color w:val="000000"/>
          <w:sz w:val="30"/>
          <w:szCs w:val="30"/>
        </w:rPr>
      </w:pPr>
    </w:p>
    <w:p w:rsidR="002F4816" w:rsidRDefault="002F4816" w:rsidP="002F4816">
      <w:pPr>
        <w:spacing w:line="360" w:lineRule="auto"/>
        <w:ind w:firstLineChars="200" w:firstLine="602"/>
        <w:jc w:val="center"/>
        <w:rPr>
          <w:rFonts w:ascii="宋体" w:hAnsi="宋体"/>
          <w:b/>
          <w:color w:val="000000"/>
          <w:sz w:val="30"/>
          <w:szCs w:val="30"/>
        </w:rPr>
      </w:pPr>
      <w:r>
        <w:rPr>
          <w:rFonts w:ascii="宋体" w:hAnsi="宋体"/>
          <w:b/>
          <w:color w:val="000000"/>
          <w:sz w:val="30"/>
          <w:szCs w:val="30"/>
        </w:rPr>
        <w:lastRenderedPageBreak/>
        <w:t>华中师范大学“</w:t>
      </w:r>
      <w:r>
        <w:rPr>
          <w:rFonts w:ascii="宋体" w:hAnsi="宋体" w:hint="eastAsia"/>
          <w:b/>
          <w:color w:val="000000"/>
          <w:sz w:val="30"/>
          <w:szCs w:val="30"/>
        </w:rPr>
        <w:t>自强</w:t>
      </w:r>
      <w:r>
        <w:rPr>
          <w:rFonts w:ascii="宋体" w:hAnsi="宋体"/>
          <w:b/>
          <w:color w:val="000000"/>
          <w:sz w:val="30"/>
          <w:szCs w:val="30"/>
        </w:rPr>
        <w:t>之星”评选细则</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一、自强事迹（15分）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1、完整性（5分）：评定选手提供的报表以及支撑材料是否包含家庭贫困情况、学习情况、学生工作情况、个人荣誉情况、社会实践情况； </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2、励志性（5分）：参选人需为培养单位认定贫困生，且其事迹材料能够发挥鼓励学生奋发图强的作用； </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3、模范性（5分）：依据</w:t>
      </w:r>
      <w:proofErr w:type="gramStart"/>
      <w:r>
        <w:rPr>
          <w:rFonts w:ascii="宋体" w:hAnsi="宋体"/>
          <w:color w:val="000000"/>
          <w:sz w:val="24"/>
          <w:szCs w:val="24"/>
        </w:rPr>
        <w:t>选手事迹</w:t>
      </w:r>
      <w:proofErr w:type="gramEnd"/>
      <w:r>
        <w:rPr>
          <w:rFonts w:ascii="宋体" w:hAnsi="宋体"/>
          <w:color w:val="000000"/>
          <w:sz w:val="24"/>
          <w:szCs w:val="24"/>
        </w:rPr>
        <w:t xml:space="preserve">评定选手是否具有“自强”模范的代表性；   </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二、学业情况（20分）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1、学习成绩：（10分）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学习成绩每学期综合测评均分85，单科不低于80（+5分）；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学习成绩每学期综合测评均分90，单科不低于85（+10分）；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2、奖助学金：10分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1）国家奖学金（+5分）；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2）学业奖学金</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一等+3分，二等+1分，三等不加分。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3）社会奖学金（中</w:t>
      </w:r>
      <w:proofErr w:type="gramStart"/>
      <w:r>
        <w:rPr>
          <w:rFonts w:ascii="宋体" w:hAnsi="宋体"/>
          <w:color w:val="000000"/>
          <w:sz w:val="24"/>
          <w:szCs w:val="24"/>
        </w:rPr>
        <w:t>凯</w:t>
      </w:r>
      <w:proofErr w:type="gramEnd"/>
      <w:r>
        <w:rPr>
          <w:rFonts w:ascii="宋体" w:hAnsi="宋体"/>
          <w:color w:val="000000"/>
          <w:sz w:val="24"/>
          <w:szCs w:val="24"/>
        </w:rPr>
        <w:t>奖学金、章开沅奖学金、余家菊奖学金、蔡勖研究创新基金等）+3分，可累计。</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 xml:space="preserve">4）研究生优秀及单项奖学金（+1分）； </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5）研究生特困救助金（+1分）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以上项目加分可累计，最高不超过10分。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三、工作及实践：（55分）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1、获得荣誉（学术、科研、学生工作）：10分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院级荣誉（+1分），校级荣誉（+2分），省级荣誉（+3分），国家荣誉（+4分）。</w:t>
      </w:r>
    </w:p>
    <w:p w:rsidR="002F4816" w:rsidRDefault="002F4816" w:rsidP="002F4816">
      <w:pPr>
        <w:spacing w:line="360" w:lineRule="auto"/>
        <w:ind w:firstLineChars="200" w:firstLine="482"/>
        <w:rPr>
          <w:rFonts w:ascii="宋体" w:hAnsi="宋体"/>
          <w:b/>
          <w:color w:val="000000"/>
          <w:sz w:val="24"/>
          <w:szCs w:val="24"/>
        </w:rPr>
      </w:pPr>
      <w:r>
        <w:rPr>
          <w:rFonts w:ascii="宋体" w:hAnsi="宋体"/>
          <w:b/>
          <w:color w:val="000000"/>
          <w:sz w:val="24"/>
          <w:szCs w:val="24"/>
        </w:rPr>
        <w:t>以上各项均不包含助学金，奖学金以及后续已加分项；可累计，最高不超过10分。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2、担任学生干部：5分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专业负责人（+1分）；团支部书记（+2分）；校、院研究生会任职干事（+1分）；部长、副部长（+2分）；《研究生报》、《研究生学报》主编、副主编（+2</w:t>
      </w:r>
      <w:r>
        <w:rPr>
          <w:rFonts w:ascii="宋体" w:hAnsi="宋体"/>
          <w:color w:val="000000"/>
          <w:sz w:val="24"/>
          <w:szCs w:val="24"/>
        </w:rPr>
        <w:lastRenderedPageBreak/>
        <w:t xml:space="preserve">分）；主席、副主席（+3分）。 </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以上各项可累计，最高不超过5分。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3、研究生工作支持度:10分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（1）参与度：6分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参与</w:t>
      </w:r>
      <w:r>
        <w:rPr>
          <w:rFonts w:ascii="宋体" w:hAnsi="宋体"/>
          <w:b/>
          <w:color w:val="000000"/>
          <w:sz w:val="24"/>
          <w:szCs w:val="24"/>
        </w:rPr>
        <w:t>校</w:t>
      </w:r>
      <w:proofErr w:type="gramStart"/>
      <w:r>
        <w:rPr>
          <w:rFonts w:ascii="宋体" w:hAnsi="宋体"/>
          <w:b/>
          <w:color w:val="000000"/>
          <w:sz w:val="24"/>
          <w:szCs w:val="24"/>
        </w:rPr>
        <w:t>研</w:t>
      </w:r>
      <w:proofErr w:type="gramEnd"/>
      <w:r>
        <w:rPr>
          <w:rFonts w:ascii="宋体" w:hAnsi="宋体"/>
          <w:b/>
          <w:color w:val="000000"/>
          <w:sz w:val="24"/>
          <w:szCs w:val="24"/>
        </w:rPr>
        <w:t>会</w:t>
      </w:r>
      <w:r>
        <w:rPr>
          <w:rFonts w:ascii="宋体" w:hAnsi="宋体"/>
          <w:color w:val="000000"/>
          <w:sz w:val="24"/>
          <w:szCs w:val="24"/>
        </w:rPr>
        <w:t>活动：1~3次（+2分）；4~6次（+4分）；7次以上（+6分）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（2）关注度：4分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关注校</w:t>
      </w:r>
      <w:proofErr w:type="gramStart"/>
      <w:r>
        <w:rPr>
          <w:rFonts w:ascii="宋体" w:hAnsi="宋体"/>
          <w:color w:val="000000"/>
          <w:sz w:val="24"/>
          <w:szCs w:val="24"/>
        </w:rPr>
        <w:t>研</w:t>
      </w:r>
      <w:proofErr w:type="gramEnd"/>
      <w:r>
        <w:rPr>
          <w:rFonts w:ascii="宋体" w:hAnsi="宋体"/>
          <w:color w:val="000000"/>
          <w:sz w:val="24"/>
          <w:szCs w:val="24"/>
        </w:rPr>
        <w:t>会微信（</w:t>
      </w:r>
      <w:proofErr w:type="spellStart"/>
      <w:r>
        <w:rPr>
          <w:rFonts w:ascii="宋体" w:hAnsi="宋体"/>
          <w:color w:val="000000"/>
          <w:sz w:val="24"/>
          <w:szCs w:val="24"/>
        </w:rPr>
        <w:t>ccnugsu</w:t>
      </w:r>
      <w:proofErr w:type="spellEnd"/>
      <w:r>
        <w:rPr>
          <w:rFonts w:ascii="宋体" w:hAnsi="宋体"/>
          <w:color w:val="000000"/>
          <w:sz w:val="24"/>
          <w:szCs w:val="24"/>
        </w:rPr>
        <w:t>）、微博（华中师范大学研究生会）（+2分）；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关注研究生工作部微信（</w:t>
      </w:r>
      <w:proofErr w:type="spellStart"/>
      <w:r>
        <w:rPr>
          <w:rFonts w:ascii="宋体" w:hAnsi="宋体"/>
          <w:color w:val="000000"/>
          <w:sz w:val="24"/>
          <w:szCs w:val="24"/>
        </w:rPr>
        <w:t>ccnuyanjiusheng</w:t>
      </w:r>
      <w:proofErr w:type="spellEnd"/>
      <w:r>
        <w:rPr>
          <w:rFonts w:ascii="宋体" w:hAnsi="宋体"/>
          <w:color w:val="000000"/>
          <w:sz w:val="24"/>
          <w:szCs w:val="24"/>
        </w:rPr>
        <w:t>）（+2分）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4、社会工作：15分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（1）参与时间：</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半年（+1分）；一年（+2分）；累计两年及以上（+3分）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（2）志愿服务：（6分）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1）参加社区活动，并获院级或校级表彰（以荣誉证书为证）（+2分）；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2）曾参加过贫困地区支教活动（以支教学校开出的支教证明为依据）（+2分）；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3）曾以第一领导者组织过为学校或社会人士募捐活动（+2分）；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（3）社会实践：（6分）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1）校外兼职、实习期三个月以上（需开具证明）（+2分）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2）参与学校或校外机构组织的社会调研（专业课题调研除外）（+2分）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3）自主创业（需提供证明材料）（+2分）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5、特殊加分（10分）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（1）残疾学生（5分）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（2）孤儿（5分）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6、其他项目： 5分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其他一切能够证明参选者自强事迹、道德品质、身心素质、文体活动等奖励都给予酌情加分，不包括上述已累计加分证明，最高计5分。获得国家级奖励（+5/次），获得省市级奖励（+3/次）； 其它社会道德类、志愿服务类荣誉(+2/次)； </w:t>
      </w:r>
    </w:p>
    <w:p w:rsidR="002F4816" w:rsidRDefault="002F4816" w:rsidP="002F4816">
      <w:pPr>
        <w:spacing w:line="360" w:lineRule="auto"/>
        <w:ind w:firstLineChars="200" w:firstLine="482"/>
        <w:rPr>
          <w:rFonts w:ascii="宋体" w:hAnsi="宋体"/>
          <w:b/>
          <w:color w:val="000000"/>
          <w:sz w:val="24"/>
          <w:szCs w:val="24"/>
        </w:rPr>
      </w:pPr>
      <w:r>
        <w:rPr>
          <w:rFonts w:ascii="宋体" w:hAnsi="宋体"/>
          <w:b/>
          <w:color w:val="000000"/>
          <w:sz w:val="24"/>
          <w:szCs w:val="24"/>
        </w:rPr>
        <w:t>四、影响力（不可累计，最高10分）</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（1）媒体报道力度</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lastRenderedPageBreak/>
        <w:t>院系+1；学校+2；省级+3；国家级+5</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（2）事迹感召力度（事迹宣讲规模）</w:t>
      </w:r>
    </w:p>
    <w:p w:rsidR="002F4816" w:rsidRDefault="002F4816" w:rsidP="002F4816">
      <w:pPr>
        <w:spacing w:line="360" w:lineRule="auto"/>
        <w:ind w:firstLineChars="200" w:firstLine="480"/>
        <w:rPr>
          <w:rFonts w:ascii="宋体" w:hAnsi="宋体"/>
          <w:color w:val="000000"/>
          <w:sz w:val="24"/>
          <w:szCs w:val="24"/>
        </w:rPr>
      </w:pPr>
      <w:r>
        <w:rPr>
          <w:rFonts w:ascii="宋体" w:hAnsi="宋体"/>
          <w:color w:val="000000"/>
          <w:sz w:val="24"/>
          <w:szCs w:val="24"/>
        </w:rPr>
        <w:t>院系班级交流+1；校级交流宣讲+2；省市或跨校交流学习+3；全国模范宣讲+5。</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五、特别说明</w:t>
      </w:r>
    </w:p>
    <w:p w:rsidR="002F4816" w:rsidRDefault="002F4816" w:rsidP="002F4816">
      <w:pPr>
        <w:spacing w:line="360" w:lineRule="auto"/>
        <w:ind w:firstLineChars="200" w:firstLine="480"/>
        <w:rPr>
          <w:rFonts w:ascii="宋体" w:hAnsi="宋体"/>
          <w:b/>
          <w:color w:val="000000"/>
          <w:sz w:val="24"/>
          <w:szCs w:val="24"/>
        </w:rPr>
      </w:pPr>
      <w:r>
        <w:rPr>
          <w:rFonts w:ascii="宋体" w:hAnsi="宋体"/>
          <w:color w:val="000000"/>
          <w:sz w:val="24"/>
          <w:szCs w:val="24"/>
        </w:rPr>
        <w:t>如申报材料中出现本细则中未列出的其他自强事迹或相关证明材料，培养单位可将材料附后加以说明,评委会将参照以上细则酌情计分。</w:t>
      </w:r>
    </w:p>
    <w:p w:rsidR="002F4816" w:rsidRDefault="002F4816" w:rsidP="002F4816">
      <w:pPr>
        <w:spacing w:line="360" w:lineRule="auto"/>
        <w:ind w:firstLineChars="200" w:firstLine="480"/>
        <w:rPr>
          <w:rFonts w:ascii="宋体" w:hAnsi="宋体"/>
          <w:color w:val="000000"/>
          <w:sz w:val="24"/>
          <w:szCs w:val="24"/>
        </w:rPr>
      </w:pPr>
    </w:p>
    <w:p w:rsidR="002F4816" w:rsidRDefault="002F4816" w:rsidP="002F4816">
      <w:pPr>
        <w:spacing w:line="360" w:lineRule="auto"/>
        <w:rPr>
          <w:rFonts w:ascii="宋体" w:hAnsi="宋体"/>
          <w:color w:val="000000"/>
          <w:sz w:val="24"/>
          <w:szCs w:val="24"/>
        </w:rPr>
      </w:pPr>
    </w:p>
    <w:p w:rsidR="002F4816" w:rsidRDefault="002F4816"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hint="eastAsia"/>
          <w:color w:val="000000"/>
          <w:sz w:val="24"/>
          <w:szCs w:val="24"/>
        </w:rPr>
      </w:pPr>
    </w:p>
    <w:p w:rsidR="009B69EB" w:rsidRDefault="009B69EB" w:rsidP="002F4816">
      <w:pPr>
        <w:spacing w:line="360" w:lineRule="auto"/>
        <w:rPr>
          <w:rFonts w:ascii="宋体" w:hAnsi="宋体"/>
          <w:color w:val="000000"/>
          <w:sz w:val="24"/>
          <w:szCs w:val="24"/>
        </w:rPr>
      </w:pPr>
    </w:p>
    <w:p w:rsidR="002F4816" w:rsidRDefault="002F4816" w:rsidP="002F4816">
      <w:pPr>
        <w:spacing w:line="360" w:lineRule="auto"/>
        <w:ind w:firstLineChars="200" w:firstLine="602"/>
        <w:jc w:val="center"/>
        <w:rPr>
          <w:rFonts w:ascii="宋体" w:hAnsi="宋体"/>
          <w:b/>
          <w:color w:val="000000"/>
          <w:sz w:val="30"/>
          <w:szCs w:val="30"/>
        </w:rPr>
      </w:pPr>
      <w:r>
        <w:rPr>
          <w:rFonts w:ascii="宋体" w:hAnsi="宋体"/>
          <w:b/>
          <w:color w:val="000000"/>
          <w:sz w:val="30"/>
          <w:szCs w:val="30"/>
        </w:rPr>
        <w:lastRenderedPageBreak/>
        <w:t>华中师范大学“</w:t>
      </w:r>
      <w:r>
        <w:rPr>
          <w:rFonts w:ascii="宋体" w:hAnsi="宋体" w:hint="eastAsia"/>
          <w:b/>
          <w:color w:val="000000"/>
          <w:sz w:val="30"/>
          <w:szCs w:val="30"/>
        </w:rPr>
        <w:t>公益</w:t>
      </w:r>
      <w:r>
        <w:rPr>
          <w:rFonts w:ascii="宋体" w:hAnsi="宋体"/>
          <w:b/>
          <w:color w:val="000000"/>
          <w:sz w:val="30"/>
          <w:szCs w:val="30"/>
        </w:rPr>
        <w:t>之星”评选细则</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一、公益基础（20分）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1、可行性：在个人和团体的能力范围内，从事相关义教，环保、献血，捐赠等公益活动。（5分）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2、完整性：至少具备活动方向、大致地区、</w:t>
      </w:r>
      <w:proofErr w:type="gramStart"/>
      <w:r>
        <w:rPr>
          <w:rFonts w:ascii="宋体" w:hAnsi="宋体"/>
          <w:color w:val="000000"/>
          <w:sz w:val="24"/>
          <w:szCs w:val="24"/>
        </w:rPr>
        <w:t>笼统资金</w:t>
      </w:r>
      <w:proofErr w:type="gramEnd"/>
      <w:r>
        <w:rPr>
          <w:rFonts w:ascii="宋体" w:hAnsi="宋体"/>
          <w:color w:val="000000"/>
          <w:sz w:val="24"/>
          <w:szCs w:val="24"/>
        </w:rPr>
        <w:t>使用、活动形式等内容，越详细越好。（5分）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3、社会效益：人力和资金的投入与产生的可预见的社会价值的比例高，且便于推广。（5分）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4、创新性：针对一些以前没有得到足够关注的公益方向或使用以前没有被实践过的方式来进行公益活动。（5分）</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二、公益类型（60分）</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1、义教活动（9分）</w:t>
      </w:r>
    </w:p>
    <w:p w:rsidR="002F4816" w:rsidRDefault="002F4816" w:rsidP="002F4816">
      <w:pPr>
        <w:ind w:firstLineChars="200" w:firstLine="480"/>
        <w:jc w:val="left"/>
        <w:rPr>
          <w:rFonts w:ascii="宋体" w:hAnsi="宋体"/>
          <w:b/>
          <w:color w:val="000000"/>
          <w:sz w:val="24"/>
          <w:szCs w:val="24"/>
        </w:rPr>
      </w:pPr>
      <w:r>
        <w:rPr>
          <w:rFonts w:ascii="宋体" w:hAnsi="宋体"/>
          <w:color w:val="000000"/>
          <w:sz w:val="24"/>
          <w:szCs w:val="24"/>
        </w:rPr>
        <w:t>（1）服务人员数量（3分）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个人：1个（1分），2个（2分），3个以上（3分）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团体：1-10个（1分），10-20个（2分），30以上（3分）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（2）义教次数：1-3次（1分），3-5次（2分），5次以上（3分）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（3）教授科目：1科（1分），2-3课（2分），3课以上（3分）。</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2、爱心捐助（15分）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（1）数量和金额（募捐书籍、衣物、文具或资金等）</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个体—每人捐赠资金:1-200元(1分)，200-400元(3分)，400元以上(5分）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每人捐赠书籍册数:1-10册(1分)，10-20册(3分)，20册以上(5分)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每人捐赠文具、衣物：1-10件（1分），10-20件（3分），20件以上（5分）；</w:t>
      </w:r>
    </w:p>
    <w:p w:rsidR="002F4816" w:rsidRDefault="002F4816" w:rsidP="002F4816">
      <w:pPr>
        <w:ind w:firstLineChars="200" w:firstLine="482"/>
        <w:jc w:val="left"/>
        <w:rPr>
          <w:rFonts w:ascii="宋体" w:hAnsi="宋体"/>
          <w:b/>
          <w:bCs/>
          <w:color w:val="000000"/>
          <w:sz w:val="24"/>
          <w:szCs w:val="24"/>
        </w:rPr>
      </w:pPr>
      <w:r>
        <w:rPr>
          <w:rFonts w:ascii="宋体" w:hAnsi="宋体"/>
          <w:b/>
          <w:bCs/>
          <w:color w:val="000000"/>
          <w:sz w:val="24"/>
          <w:szCs w:val="24"/>
        </w:rPr>
        <w:t>注：个人捐助需写明募捐机构</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团体—捐赠总资金:1-1000元(1分)，1000-2000元(3分)，2000元以上(5分)捐赠总册数:1-50册(1分)，50-100册(3分)，100册以上(5分)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每人捐赠文具、衣物：1-30件（1分），30-60件（3分），60件以上（5分）；</w:t>
      </w:r>
    </w:p>
    <w:p w:rsidR="002F4816" w:rsidRDefault="002F4816" w:rsidP="002F4816">
      <w:pPr>
        <w:jc w:val="left"/>
        <w:rPr>
          <w:rFonts w:ascii="宋体" w:hAnsi="宋体"/>
          <w:b/>
          <w:bCs/>
          <w:color w:val="000000"/>
          <w:sz w:val="24"/>
          <w:szCs w:val="24"/>
        </w:rPr>
      </w:pPr>
      <w:r>
        <w:rPr>
          <w:rFonts w:ascii="宋体" w:hAnsi="宋体"/>
          <w:b/>
          <w:bCs/>
          <w:color w:val="000000"/>
          <w:sz w:val="24"/>
          <w:szCs w:val="24"/>
        </w:rPr>
        <w:t>注：团体捐赠需写明捐赠物流向</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3、弱势群体慰问（养老院，敬老院，残疾儿童，留守儿童，随迁子女）（12分）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（1） 服务人数（4分）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个体——服务人数：1个（1分），2个（2分），3个以上（4分）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团体——服务总人数：1-10个（1分），10-20个（2分），30以上（4分）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（2）慰问次数（4分）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个体——每年慰问次数：1-5次（1分），5-10次（2分），10次以上（4分）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团体——每年慰问次数：1-3次（1分），3-6次（2分），6次以上（4分）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（3）服务时间（4分）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个体——服务时间：半年（1分），一年（2分），累计一年半以上（4分）；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团体——服务时间：半年（1分），一年（2分），累计一年半以上（4分）；</w:t>
      </w:r>
    </w:p>
    <w:p w:rsidR="002F4816" w:rsidRDefault="002F4816" w:rsidP="002F4816">
      <w:pPr>
        <w:ind w:firstLineChars="200" w:firstLine="480"/>
        <w:jc w:val="left"/>
        <w:rPr>
          <w:rFonts w:ascii="宋体" w:hAnsi="宋体"/>
          <w:color w:val="000000"/>
          <w:sz w:val="24"/>
          <w:szCs w:val="24"/>
        </w:rPr>
      </w:pP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4、环保活动（12分）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lastRenderedPageBreak/>
        <w:t xml:space="preserve">  （1）参与次数</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个体：1-3次（1分），4-6次（3分），7次以上（4分）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团体：1-3次（1分），3-6次（3分），,7次以上（4分）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（2）花费时间：1年（1分），2年（3分），3年以上（4分）</w:t>
      </w:r>
    </w:p>
    <w:p w:rsidR="002F4816" w:rsidRDefault="002F4816" w:rsidP="002F4816">
      <w:pPr>
        <w:ind w:firstLineChars="200" w:firstLine="482"/>
        <w:jc w:val="left"/>
        <w:rPr>
          <w:rFonts w:ascii="宋体" w:hAnsi="宋体"/>
          <w:color w:val="000000"/>
          <w:sz w:val="24"/>
          <w:szCs w:val="24"/>
        </w:rPr>
      </w:pPr>
      <w:r>
        <w:rPr>
          <w:rFonts w:ascii="宋体" w:hAnsi="宋体"/>
          <w:b/>
          <w:color w:val="000000"/>
          <w:sz w:val="24"/>
          <w:szCs w:val="24"/>
        </w:rPr>
        <w:t>5、义务献血（12分）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每年捐血次数：1-3次（2分），3-5次（4分），5次以上（6分）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 xml:space="preserve">   每次捐血容量：1-300毫升（2分），300-500毫升（4分），500毫升以上（6分）</w:t>
      </w:r>
    </w:p>
    <w:p w:rsidR="002F4816" w:rsidRDefault="002F4816" w:rsidP="002F4816">
      <w:pPr>
        <w:ind w:firstLineChars="200" w:firstLine="480"/>
        <w:jc w:val="left"/>
        <w:rPr>
          <w:rFonts w:ascii="宋体" w:hAnsi="宋体"/>
          <w:b/>
          <w:color w:val="000000"/>
          <w:sz w:val="24"/>
          <w:szCs w:val="24"/>
        </w:rPr>
      </w:pPr>
      <w:r>
        <w:rPr>
          <w:rFonts w:ascii="宋体" w:hAnsi="宋体"/>
          <w:color w:val="000000"/>
          <w:sz w:val="24"/>
          <w:szCs w:val="24"/>
        </w:rPr>
        <w:t>以上各项团体与个人分别计分,不可累计。</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三、公益效益（20分）</w:t>
      </w:r>
    </w:p>
    <w:p w:rsidR="002F4816" w:rsidRDefault="002F4816" w:rsidP="002F4816">
      <w:pPr>
        <w:ind w:firstLineChars="200" w:firstLine="482"/>
        <w:jc w:val="left"/>
        <w:rPr>
          <w:rFonts w:ascii="宋体" w:hAnsi="宋体"/>
          <w:color w:val="000000"/>
          <w:sz w:val="24"/>
          <w:szCs w:val="24"/>
        </w:rPr>
      </w:pPr>
      <w:r>
        <w:rPr>
          <w:rFonts w:ascii="宋体" w:hAnsi="宋体"/>
          <w:b/>
          <w:color w:val="000000"/>
          <w:sz w:val="24"/>
          <w:szCs w:val="24"/>
        </w:rPr>
        <w:t>1、校园影响力</w:t>
      </w:r>
      <w:r>
        <w:rPr>
          <w:rFonts w:ascii="宋体" w:hAnsi="宋体"/>
          <w:color w:val="000000"/>
          <w:sz w:val="24"/>
          <w:szCs w:val="24"/>
        </w:rPr>
        <w:t>（5分）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（1）院系宣传报道（3分）；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（2）校级宣传报道（5分）。</w:t>
      </w:r>
    </w:p>
    <w:p w:rsidR="002F4816" w:rsidRDefault="002F4816" w:rsidP="002F4816">
      <w:pPr>
        <w:ind w:firstLineChars="200" w:firstLine="480"/>
        <w:jc w:val="left"/>
        <w:rPr>
          <w:rFonts w:ascii="宋体" w:hAnsi="宋体"/>
          <w:color w:val="000000"/>
          <w:sz w:val="24"/>
          <w:szCs w:val="24"/>
        </w:rPr>
      </w:pPr>
      <w:proofErr w:type="gramStart"/>
      <w:r>
        <w:rPr>
          <w:rFonts w:ascii="宋体" w:hAnsi="宋体"/>
          <w:color w:val="000000"/>
          <w:sz w:val="24"/>
          <w:szCs w:val="24"/>
        </w:rPr>
        <w:t>纸媒与新</w:t>
      </w:r>
      <w:proofErr w:type="gramEnd"/>
      <w:r>
        <w:rPr>
          <w:rFonts w:ascii="宋体" w:hAnsi="宋体"/>
          <w:color w:val="000000"/>
          <w:sz w:val="24"/>
          <w:szCs w:val="24"/>
        </w:rPr>
        <w:t>媒体宣传皆可，此项不可累计加分。</w:t>
      </w:r>
    </w:p>
    <w:p w:rsidR="002F4816" w:rsidRDefault="002F4816" w:rsidP="002F4816">
      <w:pPr>
        <w:ind w:firstLineChars="200" w:firstLine="482"/>
        <w:jc w:val="left"/>
        <w:rPr>
          <w:rFonts w:ascii="宋体" w:hAnsi="宋体"/>
          <w:color w:val="000000"/>
          <w:sz w:val="24"/>
          <w:szCs w:val="24"/>
        </w:rPr>
      </w:pPr>
      <w:r>
        <w:rPr>
          <w:rFonts w:ascii="宋体" w:hAnsi="宋体"/>
          <w:b/>
          <w:color w:val="000000"/>
          <w:sz w:val="24"/>
          <w:szCs w:val="24"/>
        </w:rPr>
        <w:t>2、社会感召力</w:t>
      </w:r>
      <w:r>
        <w:rPr>
          <w:rFonts w:ascii="宋体" w:hAnsi="宋体"/>
          <w:color w:val="000000"/>
          <w:sz w:val="24"/>
          <w:szCs w:val="24"/>
        </w:rPr>
        <w:t>（5分）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（1）校外报纸或期刊等杂志宣传（3分）；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（2）校外电视或网络等媒体视频报道（2分）；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（3）社会机构自媒体、新媒体报道（1分）；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此项可累计加分，最高不超过5分。</w:t>
      </w:r>
    </w:p>
    <w:p w:rsidR="002F4816" w:rsidRDefault="002F4816" w:rsidP="002F4816">
      <w:pPr>
        <w:ind w:firstLineChars="200" w:firstLine="482"/>
        <w:jc w:val="left"/>
        <w:rPr>
          <w:rFonts w:ascii="宋体" w:hAnsi="宋体"/>
          <w:color w:val="000000"/>
          <w:sz w:val="24"/>
          <w:szCs w:val="24"/>
        </w:rPr>
      </w:pPr>
      <w:r>
        <w:rPr>
          <w:rFonts w:ascii="宋体" w:hAnsi="宋体"/>
          <w:b/>
          <w:color w:val="000000"/>
          <w:sz w:val="24"/>
          <w:szCs w:val="24"/>
        </w:rPr>
        <w:t>3、展现精神风貌</w:t>
      </w:r>
      <w:r>
        <w:rPr>
          <w:rFonts w:ascii="宋体" w:hAnsi="宋体"/>
          <w:color w:val="000000"/>
          <w:sz w:val="24"/>
          <w:szCs w:val="24"/>
        </w:rPr>
        <w:t>（5分）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（1）社会责任（1分）；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（2）助人为乐（1分）；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（3）热爱公益（1分）；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（4）感人事迹（1分）；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（5）公共道德（1分）。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4、帮扶对象获益成效（5分）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（1）物质对象：</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风貌改善（1分）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长期维护（1分）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（2）人文对象：</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生活改善（1分）；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精神满足（1分）；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传递爱心（1分）；</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以上两项可以累积加分，最高不超过5分。</w:t>
      </w:r>
    </w:p>
    <w:p w:rsidR="002F4816" w:rsidRDefault="002F4816" w:rsidP="002F4816">
      <w:pPr>
        <w:ind w:firstLineChars="200" w:firstLine="482"/>
        <w:jc w:val="left"/>
        <w:rPr>
          <w:rFonts w:ascii="宋体" w:hAnsi="宋体"/>
          <w:b/>
          <w:color w:val="000000"/>
          <w:sz w:val="24"/>
          <w:szCs w:val="24"/>
        </w:rPr>
      </w:pPr>
      <w:r>
        <w:rPr>
          <w:rFonts w:ascii="宋体" w:hAnsi="宋体"/>
          <w:b/>
          <w:color w:val="000000"/>
          <w:sz w:val="24"/>
          <w:szCs w:val="24"/>
        </w:rPr>
        <w:t>四、特别说明</w:t>
      </w:r>
    </w:p>
    <w:p w:rsidR="002F4816" w:rsidRDefault="002F4816" w:rsidP="002F4816">
      <w:pPr>
        <w:ind w:firstLineChars="200" w:firstLine="480"/>
        <w:jc w:val="left"/>
        <w:rPr>
          <w:rFonts w:ascii="宋体" w:hAnsi="宋体"/>
          <w:color w:val="000000"/>
          <w:sz w:val="24"/>
          <w:szCs w:val="24"/>
        </w:rPr>
      </w:pPr>
      <w:r>
        <w:rPr>
          <w:rFonts w:ascii="宋体" w:hAnsi="宋体"/>
          <w:color w:val="000000"/>
          <w:sz w:val="24"/>
          <w:szCs w:val="24"/>
        </w:rPr>
        <w:t>如申报材料中出现本细则中未列出的其他公益内容，培养单位可将材料直接附后加以说明,评委会将参照以上细则酌情计分。</w:t>
      </w:r>
    </w:p>
    <w:p w:rsidR="00D317AB" w:rsidRPr="002F4816" w:rsidRDefault="00D317AB"/>
    <w:sectPr w:rsidR="00D317AB" w:rsidRPr="002F4816" w:rsidSect="002F4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6E5" w:rsidRDefault="00A106E5" w:rsidP="0008233C">
      <w:r>
        <w:separator/>
      </w:r>
    </w:p>
  </w:endnote>
  <w:endnote w:type="continuationSeparator" w:id="0">
    <w:p w:rsidR="00A106E5" w:rsidRDefault="00A106E5" w:rsidP="00082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6E5" w:rsidRDefault="00A106E5" w:rsidP="0008233C">
      <w:r>
        <w:separator/>
      </w:r>
    </w:p>
  </w:footnote>
  <w:footnote w:type="continuationSeparator" w:id="0">
    <w:p w:rsidR="00A106E5" w:rsidRDefault="00A106E5" w:rsidP="00082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53E5C19"/>
    <w:lvl w:ilvl="0" w:tplc="0B74B608">
      <w:start w:val="4"/>
      <w:numFmt w:val="decimal"/>
      <w:suff w:val="nothing"/>
      <w:lvlText w:val="%1."/>
      <w:lvlJc w:val="left"/>
      <w:pPr>
        <w:tabs>
          <w:tab w:val="left" w:pos="0"/>
        </w:tabs>
      </w:pPr>
      <w:rPr>
        <w:rFonts w:ascii="Times New Roman" w:eastAsia="宋体" w:hAnsi="Times New Roman" w:cs="Times New Roman"/>
      </w:rPr>
    </w:lvl>
    <w:lvl w:ilvl="1" w:tplc="011862F8">
      <w:start w:val="1"/>
      <w:numFmt w:val="decimal"/>
      <w:lvlText w:val="%2."/>
      <w:lvlJc w:val="left"/>
      <w:pPr>
        <w:tabs>
          <w:tab w:val="left" w:pos="1440"/>
        </w:tabs>
        <w:ind w:left="1440" w:hanging="360"/>
      </w:pPr>
      <w:rPr>
        <w:rFonts w:ascii="Times New Roman" w:eastAsia="宋体" w:hAnsi="Times New Roman" w:cs="Times New Roman"/>
      </w:rPr>
    </w:lvl>
    <w:lvl w:ilvl="2" w:tplc="3CD07F3C">
      <w:start w:val="1"/>
      <w:numFmt w:val="decimal"/>
      <w:lvlText w:val="%3."/>
      <w:lvlJc w:val="left"/>
      <w:pPr>
        <w:tabs>
          <w:tab w:val="left" w:pos="2160"/>
        </w:tabs>
        <w:ind w:left="2160" w:hanging="360"/>
      </w:pPr>
      <w:rPr>
        <w:rFonts w:ascii="Times New Roman" w:eastAsia="宋体" w:hAnsi="Times New Roman" w:cs="Times New Roman"/>
      </w:rPr>
    </w:lvl>
    <w:lvl w:ilvl="3" w:tplc="87AA17C6">
      <w:start w:val="1"/>
      <w:numFmt w:val="decimal"/>
      <w:lvlText w:val="%4."/>
      <w:lvlJc w:val="left"/>
      <w:pPr>
        <w:tabs>
          <w:tab w:val="left" w:pos="2880"/>
        </w:tabs>
        <w:ind w:left="2880" w:hanging="360"/>
      </w:pPr>
      <w:rPr>
        <w:rFonts w:ascii="Times New Roman" w:eastAsia="宋体" w:hAnsi="Times New Roman" w:cs="Times New Roman"/>
      </w:rPr>
    </w:lvl>
    <w:lvl w:ilvl="4" w:tplc="8D5EDEE0">
      <w:start w:val="1"/>
      <w:numFmt w:val="decimal"/>
      <w:lvlText w:val="%5."/>
      <w:lvlJc w:val="left"/>
      <w:pPr>
        <w:tabs>
          <w:tab w:val="left" w:pos="3600"/>
        </w:tabs>
        <w:ind w:left="3600" w:hanging="360"/>
      </w:pPr>
      <w:rPr>
        <w:rFonts w:ascii="Times New Roman" w:eastAsia="宋体" w:hAnsi="Times New Roman" w:cs="Times New Roman"/>
      </w:rPr>
    </w:lvl>
    <w:lvl w:ilvl="5" w:tplc="B55860D4">
      <w:start w:val="1"/>
      <w:numFmt w:val="decimal"/>
      <w:lvlText w:val="%6."/>
      <w:lvlJc w:val="left"/>
      <w:pPr>
        <w:tabs>
          <w:tab w:val="left" w:pos="4320"/>
        </w:tabs>
        <w:ind w:left="4320" w:hanging="360"/>
      </w:pPr>
      <w:rPr>
        <w:rFonts w:ascii="Times New Roman" w:eastAsia="宋体" w:hAnsi="Times New Roman" w:cs="Times New Roman"/>
      </w:rPr>
    </w:lvl>
    <w:lvl w:ilvl="6" w:tplc="F87C632A">
      <w:start w:val="1"/>
      <w:numFmt w:val="decimal"/>
      <w:lvlText w:val="%7."/>
      <w:lvlJc w:val="left"/>
      <w:pPr>
        <w:tabs>
          <w:tab w:val="left" w:pos="5040"/>
        </w:tabs>
        <w:ind w:left="5040" w:hanging="360"/>
      </w:pPr>
      <w:rPr>
        <w:rFonts w:ascii="Times New Roman" w:eastAsia="宋体" w:hAnsi="Times New Roman" w:cs="Times New Roman"/>
      </w:rPr>
    </w:lvl>
    <w:lvl w:ilvl="7" w:tplc="DF48476C">
      <w:start w:val="1"/>
      <w:numFmt w:val="decimal"/>
      <w:lvlText w:val="%8."/>
      <w:lvlJc w:val="left"/>
      <w:pPr>
        <w:tabs>
          <w:tab w:val="left" w:pos="5760"/>
        </w:tabs>
        <w:ind w:left="5760" w:hanging="360"/>
      </w:pPr>
      <w:rPr>
        <w:rFonts w:ascii="Times New Roman" w:eastAsia="宋体" w:hAnsi="Times New Roman" w:cs="Times New Roman"/>
      </w:rPr>
    </w:lvl>
    <w:lvl w:ilvl="8" w:tplc="823254D8">
      <w:start w:val="1"/>
      <w:numFmt w:val="decimal"/>
      <w:lvlText w:val="%9."/>
      <w:lvlJc w:val="left"/>
      <w:pPr>
        <w:tabs>
          <w:tab w:val="left" w:pos="6480"/>
        </w:tabs>
        <w:ind w:left="6480" w:hanging="360"/>
      </w:pPr>
      <w:rPr>
        <w:rFonts w:ascii="Times New Roman" w:eastAsia="宋体" w:hAnsi="Times New Roman" w:cs="Times New Roman"/>
      </w:rPr>
    </w:lvl>
  </w:abstractNum>
  <w:abstractNum w:abstractNumId="1">
    <w:nsid w:val="00000004"/>
    <w:multiLevelType w:val="hybridMultilevel"/>
    <w:tmpl w:val="553E5BF8"/>
    <w:lvl w:ilvl="0" w:tplc="F14EE6C0">
      <w:start w:val="3"/>
      <w:numFmt w:val="chineseCounting"/>
      <w:suff w:val="nothing"/>
      <w:lvlText w:val="%1、"/>
      <w:lvlJc w:val="left"/>
      <w:pPr>
        <w:tabs>
          <w:tab w:val="left" w:pos="0"/>
        </w:tabs>
      </w:pPr>
      <w:rPr>
        <w:rFonts w:ascii="Times New Roman" w:eastAsia="宋体" w:hAnsi="Times New Roman" w:cs="Times New Roman"/>
      </w:rPr>
    </w:lvl>
    <w:lvl w:ilvl="1" w:tplc="D33E92C2">
      <w:start w:val="1"/>
      <w:numFmt w:val="decimal"/>
      <w:lvlText w:val="%2."/>
      <w:lvlJc w:val="left"/>
      <w:pPr>
        <w:tabs>
          <w:tab w:val="left" w:pos="1440"/>
        </w:tabs>
        <w:ind w:left="1440" w:hanging="360"/>
      </w:pPr>
      <w:rPr>
        <w:rFonts w:ascii="Times New Roman" w:eastAsia="宋体" w:hAnsi="Times New Roman" w:cs="Times New Roman"/>
      </w:rPr>
    </w:lvl>
    <w:lvl w:ilvl="2" w:tplc="AEDE20FA">
      <w:start w:val="1"/>
      <w:numFmt w:val="decimal"/>
      <w:lvlText w:val="%3."/>
      <w:lvlJc w:val="left"/>
      <w:pPr>
        <w:tabs>
          <w:tab w:val="left" w:pos="2160"/>
        </w:tabs>
        <w:ind w:left="2160" w:hanging="360"/>
      </w:pPr>
      <w:rPr>
        <w:rFonts w:ascii="Times New Roman" w:eastAsia="宋体" w:hAnsi="Times New Roman" w:cs="Times New Roman"/>
      </w:rPr>
    </w:lvl>
    <w:lvl w:ilvl="3" w:tplc="9BFA550A">
      <w:start w:val="1"/>
      <w:numFmt w:val="decimal"/>
      <w:lvlText w:val="%4."/>
      <w:lvlJc w:val="left"/>
      <w:pPr>
        <w:tabs>
          <w:tab w:val="left" w:pos="2880"/>
        </w:tabs>
        <w:ind w:left="2880" w:hanging="360"/>
      </w:pPr>
      <w:rPr>
        <w:rFonts w:ascii="Times New Roman" w:eastAsia="宋体" w:hAnsi="Times New Roman" w:cs="Times New Roman"/>
      </w:rPr>
    </w:lvl>
    <w:lvl w:ilvl="4" w:tplc="EDEABDF0">
      <w:start w:val="1"/>
      <w:numFmt w:val="decimal"/>
      <w:lvlText w:val="%5."/>
      <w:lvlJc w:val="left"/>
      <w:pPr>
        <w:tabs>
          <w:tab w:val="left" w:pos="3600"/>
        </w:tabs>
        <w:ind w:left="3600" w:hanging="360"/>
      </w:pPr>
      <w:rPr>
        <w:rFonts w:ascii="Times New Roman" w:eastAsia="宋体" w:hAnsi="Times New Roman" w:cs="Times New Roman"/>
      </w:rPr>
    </w:lvl>
    <w:lvl w:ilvl="5" w:tplc="0F78E7AA">
      <w:start w:val="1"/>
      <w:numFmt w:val="decimal"/>
      <w:lvlText w:val="%6."/>
      <w:lvlJc w:val="left"/>
      <w:pPr>
        <w:tabs>
          <w:tab w:val="left" w:pos="4320"/>
        </w:tabs>
        <w:ind w:left="4320" w:hanging="360"/>
      </w:pPr>
      <w:rPr>
        <w:rFonts w:ascii="Times New Roman" w:eastAsia="宋体" w:hAnsi="Times New Roman" w:cs="Times New Roman"/>
      </w:rPr>
    </w:lvl>
    <w:lvl w:ilvl="6" w:tplc="24B0B5F6">
      <w:start w:val="1"/>
      <w:numFmt w:val="decimal"/>
      <w:lvlText w:val="%7."/>
      <w:lvlJc w:val="left"/>
      <w:pPr>
        <w:tabs>
          <w:tab w:val="left" w:pos="5040"/>
        </w:tabs>
        <w:ind w:left="5040" w:hanging="360"/>
      </w:pPr>
      <w:rPr>
        <w:rFonts w:ascii="Times New Roman" w:eastAsia="宋体" w:hAnsi="Times New Roman" w:cs="Times New Roman"/>
      </w:rPr>
    </w:lvl>
    <w:lvl w:ilvl="7" w:tplc="3AECEDE2">
      <w:start w:val="1"/>
      <w:numFmt w:val="decimal"/>
      <w:lvlText w:val="%8."/>
      <w:lvlJc w:val="left"/>
      <w:pPr>
        <w:tabs>
          <w:tab w:val="left" w:pos="5760"/>
        </w:tabs>
        <w:ind w:left="5760" w:hanging="360"/>
      </w:pPr>
      <w:rPr>
        <w:rFonts w:ascii="Times New Roman" w:eastAsia="宋体" w:hAnsi="Times New Roman" w:cs="Times New Roman"/>
      </w:rPr>
    </w:lvl>
    <w:lvl w:ilvl="8" w:tplc="99B6746A">
      <w:start w:val="1"/>
      <w:numFmt w:val="decimal"/>
      <w:lvlText w:val="%9."/>
      <w:lvlJc w:val="left"/>
      <w:pPr>
        <w:tabs>
          <w:tab w:val="left" w:pos="6480"/>
        </w:tabs>
        <w:ind w:left="6480" w:hanging="360"/>
      </w:pPr>
      <w:rPr>
        <w:rFonts w:ascii="Times New Roman" w:eastAsia="宋体" w:hAnsi="Times New Roman" w:cs="Times New Roman"/>
      </w:rPr>
    </w:lvl>
  </w:abstractNum>
  <w:abstractNum w:abstractNumId="2">
    <w:nsid w:val="0000000B"/>
    <w:multiLevelType w:val="hybridMultilevel"/>
    <w:tmpl w:val="553E5BED"/>
    <w:lvl w:ilvl="0" w:tplc="0644DD20">
      <w:start w:val="1"/>
      <w:numFmt w:val="decimal"/>
      <w:suff w:val="nothing"/>
      <w:lvlText w:val="%1."/>
      <w:lvlJc w:val="left"/>
      <w:pPr>
        <w:tabs>
          <w:tab w:val="left" w:pos="0"/>
        </w:tabs>
      </w:pPr>
      <w:rPr>
        <w:rFonts w:ascii="Times New Roman" w:eastAsia="宋体" w:hAnsi="Times New Roman" w:cs="Times New Roman"/>
      </w:rPr>
    </w:lvl>
    <w:lvl w:ilvl="1" w:tplc="9AC88270">
      <w:start w:val="1"/>
      <w:numFmt w:val="decimal"/>
      <w:lvlText w:val="%2."/>
      <w:lvlJc w:val="left"/>
      <w:pPr>
        <w:tabs>
          <w:tab w:val="left" w:pos="1440"/>
        </w:tabs>
        <w:ind w:left="1440" w:hanging="360"/>
      </w:pPr>
      <w:rPr>
        <w:rFonts w:ascii="Times New Roman" w:eastAsia="宋体" w:hAnsi="Times New Roman" w:cs="Times New Roman"/>
      </w:rPr>
    </w:lvl>
    <w:lvl w:ilvl="2" w:tplc="7A8017A8">
      <w:start w:val="1"/>
      <w:numFmt w:val="decimal"/>
      <w:lvlText w:val="%3."/>
      <w:lvlJc w:val="left"/>
      <w:pPr>
        <w:tabs>
          <w:tab w:val="left" w:pos="2160"/>
        </w:tabs>
        <w:ind w:left="2160" w:hanging="360"/>
      </w:pPr>
      <w:rPr>
        <w:rFonts w:ascii="Times New Roman" w:eastAsia="宋体" w:hAnsi="Times New Roman" w:cs="Times New Roman"/>
      </w:rPr>
    </w:lvl>
    <w:lvl w:ilvl="3" w:tplc="079EB512">
      <w:start w:val="1"/>
      <w:numFmt w:val="decimal"/>
      <w:lvlText w:val="%4."/>
      <w:lvlJc w:val="left"/>
      <w:pPr>
        <w:tabs>
          <w:tab w:val="left" w:pos="2880"/>
        </w:tabs>
        <w:ind w:left="2880" w:hanging="360"/>
      </w:pPr>
      <w:rPr>
        <w:rFonts w:ascii="Times New Roman" w:eastAsia="宋体" w:hAnsi="Times New Roman" w:cs="Times New Roman"/>
      </w:rPr>
    </w:lvl>
    <w:lvl w:ilvl="4" w:tplc="F19EFCBA">
      <w:start w:val="1"/>
      <w:numFmt w:val="decimal"/>
      <w:lvlText w:val="%5."/>
      <w:lvlJc w:val="left"/>
      <w:pPr>
        <w:tabs>
          <w:tab w:val="left" w:pos="3600"/>
        </w:tabs>
        <w:ind w:left="3600" w:hanging="360"/>
      </w:pPr>
      <w:rPr>
        <w:rFonts w:ascii="Times New Roman" w:eastAsia="宋体" w:hAnsi="Times New Roman" w:cs="Times New Roman"/>
      </w:rPr>
    </w:lvl>
    <w:lvl w:ilvl="5" w:tplc="00B09C9E">
      <w:start w:val="1"/>
      <w:numFmt w:val="decimal"/>
      <w:lvlText w:val="%6."/>
      <w:lvlJc w:val="left"/>
      <w:pPr>
        <w:tabs>
          <w:tab w:val="left" w:pos="4320"/>
        </w:tabs>
        <w:ind w:left="4320" w:hanging="360"/>
      </w:pPr>
      <w:rPr>
        <w:rFonts w:ascii="Times New Roman" w:eastAsia="宋体" w:hAnsi="Times New Roman" w:cs="Times New Roman"/>
      </w:rPr>
    </w:lvl>
    <w:lvl w:ilvl="6" w:tplc="D550F462">
      <w:start w:val="1"/>
      <w:numFmt w:val="decimal"/>
      <w:lvlText w:val="%7."/>
      <w:lvlJc w:val="left"/>
      <w:pPr>
        <w:tabs>
          <w:tab w:val="left" w:pos="5040"/>
        </w:tabs>
        <w:ind w:left="5040" w:hanging="360"/>
      </w:pPr>
      <w:rPr>
        <w:rFonts w:ascii="Times New Roman" w:eastAsia="宋体" w:hAnsi="Times New Roman" w:cs="Times New Roman"/>
      </w:rPr>
    </w:lvl>
    <w:lvl w:ilvl="7" w:tplc="E0CC9EC0">
      <w:start w:val="1"/>
      <w:numFmt w:val="decimal"/>
      <w:lvlText w:val="%8."/>
      <w:lvlJc w:val="left"/>
      <w:pPr>
        <w:tabs>
          <w:tab w:val="left" w:pos="5760"/>
        </w:tabs>
        <w:ind w:left="5760" w:hanging="360"/>
      </w:pPr>
      <w:rPr>
        <w:rFonts w:ascii="Times New Roman" w:eastAsia="宋体" w:hAnsi="Times New Roman" w:cs="Times New Roman"/>
      </w:rPr>
    </w:lvl>
    <w:lvl w:ilvl="8" w:tplc="CF326408">
      <w:start w:val="1"/>
      <w:numFmt w:val="decimal"/>
      <w:lvlText w:val="%9."/>
      <w:lvlJc w:val="left"/>
      <w:pPr>
        <w:tabs>
          <w:tab w:val="left" w:pos="6480"/>
        </w:tabs>
        <w:ind w:left="6480" w:hanging="360"/>
      </w:pPr>
      <w:rPr>
        <w:rFonts w:ascii="Times New Roman" w:eastAsia="宋体" w:hAnsi="Times New Roman" w:cs="Times New Roman"/>
      </w:rPr>
    </w:lvl>
  </w:abstractNum>
  <w:abstractNum w:abstractNumId="3">
    <w:nsid w:val="0000000D"/>
    <w:multiLevelType w:val="hybridMultilevel"/>
    <w:tmpl w:val="553E5BE2"/>
    <w:lvl w:ilvl="0" w:tplc="D3CE082E">
      <w:start w:val="2"/>
      <w:numFmt w:val="chineseCounting"/>
      <w:suff w:val="nothing"/>
      <w:lvlText w:val="%1、"/>
      <w:lvlJc w:val="left"/>
      <w:pPr>
        <w:tabs>
          <w:tab w:val="left" w:pos="0"/>
        </w:tabs>
      </w:pPr>
      <w:rPr>
        <w:rFonts w:ascii="Times New Roman" w:eastAsia="宋体" w:hAnsi="Times New Roman" w:cs="Times New Roman"/>
      </w:rPr>
    </w:lvl>
    <w:lvl w:ilvl="1" w:tplc="3A46F59E">
      <w:start w:val="1"/>
      <w:numFmt w:val="decimal"/>
      <w:lvlText w:val="%2."/>
      <w:lvlJc w:val="left"/>
      <w:pPr>
        <w:tabs>
          <w:tab w:val="left" w:pos="1440"/>
        </w:tabs>
        <w:ind w:left="1440" w:hanging="360"/>
      </w:pPr>
      <w:rPr>
        <w:rFonts w:ascii="Times New Roman" w:eastAsia="宋体" w:hAnsi="Times New Roman" w:cs="Times New Roman"/>
      </w:rPr>
    </w:lvl>
    <w:lvl w:ilvl="2" w:tplc="5C963C12">
      <w:start w:val="1"/>
      <w:numFmt w:val="decimal"/>
      <w:lvlText w:val="%3."/>
      <w:lvlJc w:val="left"/>
      <w:pPr>
        <w:tabs>
          <w:tab w:val="left" w:pos="2160"/>
        </w:tabs>
        <w:ind w:left="2160" w:hanging="360"/>
      </w:pPr>
      <w:rPr>
        <w:rFonts w:ascii="Times New Roman" w:eastAsia="宋体" w:hAnsi="Times New Roman" w:cs="Times New Roman"/>
      </w:rPr>
    </w:lvl>
    <w:lvl w:ilvl="3" w:tplc="C84CBF2C">
      <w:start w:val="1"/>
      <w:numFmt w:val="decimal"/>
      <w:lvlText w:val="%4."/>
      <w:lvlJc w:val="left"/>
      <w:pPr>
        <w:tabs>
          <w:tab w:val="left" w:pos="2880"/>
        </w:tabs>
        <w:ind w:left="2880" w:hanging="360"/>
      </w:pPr>
      <w:rPr>
        <w:rFonts w:ascii="Times New Roman" w:eastAsia="宋体" w:hAnsi="Times New Roman" w:cs="Times New Roman"/>
      </w:rPr>
    </w:lvl>
    <w:lvl w:ilvl="4" w:tplc="95AEAAD6">
      <w:start w:val="1"/>
      <w:numFmt w:val="decimal"/>
      <w:lvlText w:val="%5."/>
      <w:lvlJc w:val="left"/>
      <w:pPr>
        <w:tabs>
          <w:tab w:val="left" w:pos="3600"/>
        </w:tabs>
        <w:ind w:left="3600" w:hanging="360"/>
      </w:pPr>
      <w:rPr>
        <w:rFonts w:ascii="Times New Roman" w:eastAsia="宋体" w:hAnsi="Times New Roman" w:cs="Times New Roman"/>
      </w:rPr>
    </w:lvl>
    <w:lvl w:ilvl="5" w:tplc="5FD0191C">
      <w:start w:val="1"/>
      <w:numFmt w:val="decimal"/>
      <w:lvlText w:val="%6."/>
      <w:lvlJc w:val="left"/>
      <w:pPr>
        <w:tabs>
          <w:tab w:val="left" w:pos="4320"/>
        </w:tabs>
        <w:ind w:left="4320" w:hanging="360"/>
      </w:pPr>
      <w:rPr>
        <w:rFonts w:ascii="Times New Roman" w:eastAsia="宋体" w:hAnsi="Times New Roman" w:cs="Times New Roman"/>
      </w:rPr>
    </w:lvl>
    <w:lvl w:ilvl="6" w:tplc="8D0A5A42">
      <w:start w:val="1"/>
      <w:numFmt w:val="decimal"/>
      <w:lvlText w:val="%7."/>
      <w:lvlJc w:val="left"/>
      <w:pPr>
        <w:tabs>
          <w:tab w:val="left" w:pos="5040"/>
        </w:tabs>
        <w:ind w:left="5040" w:hanging="360"/>
      </w:pPr>
      <w:rPr>
        <w:rFonts w:ascii="Times New Roman" w:eastAsia="宋体" w:hAnsi="Times New Roman" w:cs="Times New Roman"/>
      </w:rPr>
    </w:lvl>
    <w:lvl w:ilvl="7" w:tplc="F33CE31A">
      <w:start w:val="1"/>
      <w:numFmt w:val="decimal"/>
      <w:lvlText w:val="%8."/>
      <w:lvlJc w:val="left"/>
      <w:pPr>
        <w:tabs>
          <w:tab w:val="left" w:pos="5760"/>
        </w:tabs>
        <w:ind w:left="5760" w:hanging="360"/>
      </w:pPr>
      <w:rPr>
        <w:rFonts w:ascii="Times New Roman" w:eastAsia="宋体" w:hAnsi="Times New Roman" w:cs="Times New Roman"/>
      </w:rPr>
    </w:lvl>
    <w:lvl w:ilvl="8" w:tplc="155CCE28">
      <w:start w:val="1"/>
      <w:numFmt w:val="decimal"/>
      <w:lvlText w:val="%9."/>
      <w:lvlJc w:val="left"/>
      <w:pPr>
        <w:tabs>
          <w:tab w:val="left" w:pos="6480"/>
        </w:tabs>
        <w:ind w:left="6480" w:hanging="360"/>
      </w:pPr>
      <w:rPr>
        <w:rFonts w:ascii="Times New Roman" w:eastAsia="宋体" w:hAnsi="Times New Roman" w:cs="Times New Roman"/>
      </w:rPr>
    </w:lvl>
  </w:abstractNum>
  <w:abstractNum w:abstractNumId="4">
    <w:nsid w:val="0000000F"/>
    <w:multiLevelType w:val="hybridMultilevel"/>
    <w:tmpl w:val="553E5C0E"/>
    <w:lvl w:ilvl="0" w:tplc="CAF6C844">
      <w:start w:val="4"/>
      <w:numFmt w:val="chineseCounting"/>
      <w:suff w:val="nothing"/>
      <w:lvlText w:val="%1、"/>
      <w:lvlJc w:val="left"/>
      <w:pPr>
        <w:tabs>
          <w:tab w:val="left" w:pos="0"/>
        </w:tabs>
      </w:pPr>
      <w:rPr>
        <w:rFonts w:ascii="Times New Roman" w:eastAsia="宋体" w:hAnsi="Times New Roman" w:cs="Times New Roman"/>
      </w:rPr>
    </w:lvl>
    <w:lvl w:ilvl="1" w:tplc="950C82F0">
      <w:start w:val="1"/>
      <w:numFmt w:val="decimal"/>
      <w:lvlText w:val="%2."/>
      <w:lvlJc w:val="left"/>
      <w:pPr>
        <w:tabs>
          <w:tab w:val="left" w:pos="1440"/>
        </w:tabs>
        <w:ind w:left="1440" w:hanging="360"/>
      </w:pPr>
      <w:rPr>
        <w:rFonts w:ascii="Times New Roman" w:eastAsia="宋体" w:hAnsi="Times New Roman" w:cs="Times New Roman"/>
      </w:rPr>
    </w:lvl>
    <w:lvl w:ilvl="2" w:tplc="B8CCE484">
      <w:start w:val="1"/>
      <w:numFmt w:val="decimal"/>
      <w:lvlText w:val="%3."/>
      <w:lvlJc w:val="left"/>
      <w:pPr>
        <w:tabs>
          <w:tab w:val="left" w:pos="2160"/>
        </w:tabs>
        <w:ind w:left="2160" w:hanging="360"/>
      </w:pPr>
      <w:rPr>
        <w:rFonts w:ascii="Times New Roman" w:eastAsia="宋体" w:hAnsi="Times New Roman" w:cs="Times New Roman"/>
      </w:rPr>
    </w:lvl>
    <w:lvl w:ilvl="3" w:tplc="633455A0">
      <w:start w:val="1"/>
      <w:numFmt w:val="decimal"/>
      <w:lvlText w:val="%4."/>
      <w:lvlJc w:val="left"/>
      <w:pPr>
        <w:tabs>
          <w:tab w:val="left" w:pos="2880"/>
        </w:tabs>
        <w:ind w:left="2880" w:hanging="360"/>
      </w:pPr>
      <w:rPr>
        <w:rFonts w:ascii="Times New Roman" w:eastAsia="宋体" w:hAnsi="Times New Roman" w:cs="Times New Roman"/>
      </w:rPr>
    </w:lvl>
    <w:lvl w:ilvl="4" w:tplc="66BA546E">
      <w:start w:val="1"/>
      <w:numFmt w:val="decimal"/>
      <w:lvlText w:val="%5."/>
      <w:lvlJc w:val="left"/>
      <w:pPr>
        <w:tabs>
          <w:tab w:val="left" w:pos="3600"/>
        </w:tabs>
        <w:ind w:left="3600" w:hanging="360"/>
      </w:pPr>
      <w:rPr>
        <w:rFonts w:ascii="Times New Roman" w:eastAsia="宋体" w:hAnsi="Times New Roman" w:cs="Times New Roman"/>
      </w:rPr>
    </w:lvl>
    <w:lvl w:ilvl="5" w:tplc="7722D344">
      <w:start w:val="1"/>
      <w:numFmt w:val="decimal"/>
      <w:lvlText w:val="%6."/>
      <w:lvlJc w:val="left"/>
      <w:pPr>
        <w:tabs>
          <w:tab w:val="left" w:pos="4320"/>
        </w:tabs>
        <w:ind w:left="4320" w:hanging="360"/>
      </w:pPr>
      <w:rPr>
        <w:rFonts w:ascii="Times New Roman" w:eastAsia="宋体" w:hAnsi="Times New Roman" w:cs="Times New Roman"/>
      </w:rPr>
    </w:lvl>
    <w:lvl w:ilvl="6" w:tplc="81D2EF0E">
      <w:start w:val="1"/>
      <w:numFmt w:val="decimal"/>
      <w:lvlText w:val="%7."/>
      <w:lvlJc w:val="left"/>
      <w:pPr>
        <w:tabs>
          <w:tab w:val="left" w:pos="5040"/>
        </w:tabs>
        <w:ind w:left="5040" w:hanging="360"/>
      </w:pPr>
      <w:rPr>
        <w:rFonts w:ascii="Times New Roman" w:eastAsia="宋体" w:hAnsi="Times New Roman" w:cs="Times New Roman"/>
      </w:rPr>
    </w:lvl>
    <w:lvl w:ilvl="7" w:tplc="929A9252">
      <w:start w:val="1"/>
      <w:numFmt w:val="decimal"/>
      <w:lvlText w:val="%8."/>
      <w:lvlJc w:val="left"/>
      <w:pPr>
        <w:tabs>
          <w:tab w:val="left" w:pos="5760"/>
        </w:tabs>
        <w:ind w:left="5760" w:hanging="360"/>
      </w:pPr>
      <w:rPr>
        <w:rFonts w:ascii="Times New Roman" w:eastAsia="宋体" w:hAnsi="Times New Roman" w:cs="Times New Roman"/>
      </w:rPr>
    </w:lvl>
    <w:lvl w:ilvl="8" w:tplc="C2AE30C2">
      <w:start w:val="1"/>
      <w:numFmt w:val="decimal"/>
      <w:lvlText w:val="%9."/>
      <w:lvlJc w:val="left"/>
      <w:pPr>
        <w:tabs>
          <w:tab w:val="left" w:pos="6480"/>
        </w:tabs>
        <w:ind w:left="6480" w:hanging="360"/>
      </w:pPr>
      <w:rPr>
        <w:rFonts w:ascii="Times New Roman" w:eastAsia="宋体" w:hAnsi="Times New Roman" w:cs="Times New Roman"/>
      </w:rPr>
    </w:lvl>
  </w:abstractNum>
  <w:abstractNum w:abstractNumId="5">
    <w:nsid w:val="00000012"/>
    <w:multiLevelType w:val="hybridMultilevel"/>
    <w:tmpl w:val="553E5BD7"/>
    <w:lvl w:ilvl="0" w:tplc="798EB588">
      <w:start w:val="2"/>
      <w:numFmt w:val="decimal"/>
      <w:suff w:val="nothing"/>
      <w:lvlText w:val="%1."/>
      <w:lvlJc w:val="left"/>
      <w:pPr>
        <w:tabs>
          <w:tab w:val="left" w:pos="0"/>
        </w:tabs>
      </w:pPr>
      <w:rPr>
        <w:rFonts w:ascii="Times New Roman" w:eastAsia="宋体" w:hAnsi="Times New Roman" w:cs="Times New Roman"/>
      </w:rPr>
    </w:lvl>
    <w:lvl w:ilvl="1" w:tplc="8FAE7FE0">
      <w:start w:val="1"/>
      <w:numFmt w:val="decimal"/>
      <w:lvlText w:val="%2."/>
      <w:lvlJc w:val="left"/>
      <w:pPr>
        <w:tabs>
          <w:tab w:val="left" w:pos="1440"/>
        </w:tabs>
        <w:ind w:left="1440" w:hanging="360"/>
      </w:pPr>
      <w:rPr>
        <w:rFonts w:ascii="Times New Roman" w:eastAsia="宋体" w:hAnsi="Times New Roman" w:cs="Times New Roman"/>
      </w:rPr>
    </w:lvl>
    <w:lvl w:ilvl="2" w:tplc="531E13BA">
      <w:start w:val="1"/>
      <w:numFmt w:val="decimal"/>
      <w:lvlText w:val="%3."/>
      <w:lvlJc w:val="left"/>
      <w:pPr>
        <w:tabs>
          <w:tab w:val="left" w:pos="2160"/>
        </w:tabs>
        <w:ind w:left="2160" w:hanging="360"/>
      </w:pPr>
      <w:rPr>
        <w:rFonts w:ascii="Times New Roman" w:eastAsia="宋体" w:hAnsi="Times New Roman" w:cs="Times New Roman"/>
      </w:rPr>
    </w:lvl>
    <w:lvl w:ilvl="3" w:tplc="19AA1642">
      <w:start w:val="1"/>
      <w:numFmt w:val="decimal"/>
      <w:lvlText w:val="%4."/>
      <w:lvlJc w:val="left"/>
      <w:pPr>
        <w:tabs>
          <w:tab w:val="left" w:pos="2880"/>
        </w:tabs>
        <w:ind w:left="2880" w:hanging="360"/>
      </w:pPr>
      <w:rPr>
        <w:rFonts w:ascii="Times New Roman" w:eastAsia="宋体" w:hAnsi="Times New Roman" w:cs="Times New Roman"/>
      </w:rPr>
    </w:lvl>
    <w:lvl w:ilvl="4" w:tplc="33F0C4DA">
      <w:start w:val="1"/>
      <w:numFmt w:val="decimal"/>
      <w:lvlText w:val="%5."/>
      <w:lvlJc w:val="left"/>
      <w:pPr>
        <w:tabs>
          <w:tab w:val="left" w:pos="3600"/>
        </w:tabs>
        <w:ind w:left="3600" w:hanging="360"/>
      </w:pPr>
      <w:rPr>
        <w:rFonts w:ascii="Times New Roman" w:eastAsia="宋体" w:hAnsi="Times New Roman" w:cs="Times New Roman"/>
      </w:rPr>
    </w:lvl>
    <w:lvl w:ilvl="5" w:tplc="55CE5032">
      <w:start w:val="1"/>
      <w:numFmt w:val="decimal"/>
      <w:lvlText w:val="%6."/>
      <w:lvlJc w:val="left"/>
      <w:pPr>
        <w:tabs>
          <w:tab w:val="left" w:pos="4320"/>
        </w:tabs>
        <w:ind w:left="4320" w:hanging="360"/>
      </w:pPr>
      <w:rPr>
        <w:rFonts w:ascii="Times New Roman" w:eastAsia="宋体" w:hAnsi="Times New Roman" w:cs="Times New Roman"/>
      </w:rPr>
    </w:lvl>
    <w:lvl w:ilvl="6" w:tplc="2728A004">
      <w:start w:val="1"/>
      <w:numFmt w:val="decimal"/>
      <w:lvlText w:val="%7."/>
      <w:lvlJc w:val="left"/>
      <w:pPr>
        <w:tabs>
          <w:tab w:val="left" w:pos="5040"/>
        </w:tabs>
        <w:ind w:left="5040" w:hanging="360"/>
      </w:pPr>
      <w:rPr>
        <w:rFonts w:ascii="Times New Roman" w:eastAsia="宋体" w:hAnsi="Times New Roman" w:cs="Times New Roman"/>
      </w:rPr>
    </w:lvl>
    <w:lvl w:ilvl="7" w:tplc="63D67420">
      <w:start w:val="1"/>
      <w:numFmt w:val="decimal"/>
      <w:lvlText w:val="%8."/>
      <w:lvlJc w:val="left"/>
      <w:pPr>
        <w:tabs>
          <w:tab w:val="left" w:pos="5760"/>
        </w:tabs>
        <w:ind w:left="5760" w:hanging="360"/>
      </w:pPr>
      <w:rPr>
        <w:rFonts w:ascii="Times New Roman" w:eastAsia="宋体" w:hAnsi="Times New Roman" w:cs="Times New Roman"/>
      </w:rPr>
    </w:lvl>
    <w:lvl w:ilvl="8" w:tplc="94F4E69E">
      <w:start w:val="1"/>
      <w:numFmt w:val="decimal"/>
      <w:lvlText w:val="%9."/>
      <w:lvlJc w:val="left"/>
      <w:pPr>
        <w:tabs>
          <w:tab w:val="left" w:pos="6480"/>
        </w:tabs>
        <w:ind w:left="6480" w:hanging="360"/>
      </w:pPr>
      <w:rPr>
        <w:rFonts w:ascii="Times New Roman" w:eastAsia="宋体" w:hAnsi="Times New Roman" w:cs="Times New Roman"/>
      </w:rPr>
    </w:lvl>
  </w:abstractNum>
  <w:abstractNum w:abstractNumId="6">
    <w:nsid w:val="00000014"/>
    <w:multiLevelType w:val="hybridMultilevel"/>
    <w:tmpl w:val="553E5C03"/>
    <w:lvl w:ilvl="0" w:tplc="9AAE98F4">
      <w:start w:val="1"/>
      <w:numFmt w:val="decimal"/>
      <w:suff w:val="nothing"/>
      <w:lvlText w:val="%1."/>
      <w:lvlJc w:val="left"/>
      <w:pPr>
        <w:tabs>
          <w:tab w:val="left" w:pos="0"/>
        </w:tabs>
      </w:pPr>
      <w:rPr>
        <w:rFonts w:ascii="Times New Roman" w:eastAsia="宋体" w:hAnsi="Times New Roman" w:cs="Times New Roman"/>
      </w:rPr>
    </w:lvl>
    <w:lvl w:ilvl="1" w:tplc="2D8E25B2">
      <w:start w:val="1"/>
      <w:numFmt w:val="decimal"/>
      <w:lvlText w:val="%2."/>
      <w:lvlJc w:val="left"/>
      <w:pPr>
        <w:tabs>
          <w:tab w:val="left" w:pos="1440"/>
        </w:tabs>
        <w:ind w:left="1440" w:hanging="360"/>
      </w:pPr>
      <w:rPr>
        <w:rFonts w:ascii="Times New Roman" w:eastAsia="宋体" w:hAnsi="Times New Roman" w:cs="Times New Roman"/>
      </w:rPr>
    </w:lvl>
    <w:lvl w:ilvl="2" w:tplc="7DB27FDA">
      <w:start w:val="1"/>
      <w:numFmt w:val="decimal"/>
      <w:lvlText w:val="%3."/>
      <w:lvlJc w:val="left"/>
      <w:pPr>
        <w:tabs>
          <w:tab w:val="left" w:pos="2160"/>
        </w:tabs>
        <w:ind w:left="2160" w:hanging="360"/>
      </w:pPr>
      <w:rPr>
        <w:rFonts w:ascii="Times New Roman" w:eastAsia="宋体" w:hAnsi="Times New Roman" w:cs="Times New Roman"/>
      </w:rPr>
    </w:lvl>
    <w:lvl w:ilvl="3" w:tplc="361A08B0">
      <w:start w:val="1"/>
      <w:numFmt w:val="decimal"/>
      <w:lvlText w:val="%4."/>
      <w:lvlJc w:val="left"/>
      <w:pPr>
        <w:tabs>
          <w:tab w:val="left" w:pos="2880"/>
        </w:tabs>
        <w:ind w:left="2880" w:hanging="360"/>
      </w:pPr>
      <w:rPr>
        <w:rFonts w:ascii="Times New Roman" w:eastAsia="宋体" w:hAnsi="Times New Roman" w:cs="Times New Roman"/>
      </w:rPr>
    </w:lvl>
    <w:lvl w:ilvl="4" w:tplc="C9C88654">
      <w:start w:val="1"/>
      <w:numFmt w:val="decimal"/>
      <w:lvlText w:val="%5."/>
      <w:lvlJc w:val="left"/>
      <w:pPr>
        <w:tabs>
          <w:tab w:val="left" w:pos="3600"/>
        </w:tabs>
        <w:ind w:left="3600" w:hanging="360"/>
      </w:pPr>
      <w:rPr>
        <w:rFonts w:ascii="Times New Roman" w:eastAsia="宋体" w:hAnsi="Times New Roman" w:cs="Times New Roman"/>
      </w:rPr>
    </w:lvl>
    <w:lvl w:ilvl="5" w:tplc="E29E6EF2">
      <w:start w:val="1"/>
      <w:numFmt w:val="decimal"/>
      <w:lvlText w:val="%6."/>
      <w:lvlJc w:val="left"/>
      <w:pPr>
        <w:tabs>
          <w:tab w:val="left" w:pos="4320"/>
        </w:tabs>
        <w:ind w:left="4320" w:hanging="360"/>
      </w:pPr>
      <w:rPr>
        <w:rFonts w:ascii="Times New Roman" w:eastAsia="宋体" w:hAnsi="Times New Roman" w:cs="Times New Roman"/>
      </w:rPr>
    </w:lvl>
    <w:lvl w:ilvl="6" w:tplc="955081E4">
      <w:start w:val="1"/>
      <w:numFmt w:val="decimal"/>
      <w:lvlText w:val="%7."/>
      <w:lvlJc w:val="left"/>
      <w:pPr>
        <w:tabs>
          <w:tab w:val="left" w:pos="5040"/>
        </w:tabs>
        <w:ind w:left="5040" w:hanging="360"/>
      </w:pPr>
      <w:rPr>
        <w:rFonts w:ascii="Times New Roman" w:eastAsia="宋体" w:hAnsi="Times New Roman" w:cs="Times New Roman"/>
      </w:rPr>
    </w:lvl>
    <w:lvl w:ilvl="7" w:tplc="98A470A8">
      <w:start w:val="1"/>
      <w:numFmt w:val="decimal"/>
      <w:lvlText w:val="%8."/>
      <w:lvlJc w:val="left"/>
      <w:pPr>
        <w:tabs>
          <w:tab w:val="left" w:pos="5760"/>
        </w:tabs>
        <w:ind w:left="5760" w:hanging="360"/>
      </w:pPr>
      <w:rPr>
        <w:rFonts w:ascii="Times New Roman" w:eastAsia="宋体" w:hAnsi="Times New Roman" w:cs="Times New Roman"/>
      </w:rPr>
    </w:lvl>
    <w:lvl w:ilvl="8" w:tplc="532A0ADC">
      <w:start w:val="1"/>
      <w:numFmt w:val="decimal"/>
      <w:lvlText w:val="%9."/>
      <w:lvlJc w:val="left"/>
      <w:pPr>
        <w:tabs>
          <w:tab w:val="left" w:pos="6480"/>
        </w:tabs>
        <w:ind w:left="6480" w:hanging="360"/>
      </w:pPr>
      <w:rPr>
        <w:rFonts w:ascii="Times New Roman" w:eastAsia="宋体" w:hAnsi="Times New Roman" w:cs="Times New Roman"/>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33C"/>
    <w:rsid w:val="0008233C"/>
    <w:rsid w:val="002F47A9"/>
    <w:rsid w:val="002F4816"/>
    <w:rsid w:val="006C2F70"/>
    <w:rsid w:val="006C7E81"/>
    <w:rsid w:val="009B69EB"/>
    <w:rsid w:val="00A106E5"/>
    <w:rsid w:val="00D31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3C"/>
    <w:pPr>
      <w:widowControl w:val="0"/>
      <w:jc w:val="both"/>
    </w:pPr>
    <w:rPr>
      <w:rFonts w:ascii="Times New Roman" w:eastAsia="宋体"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23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233C"/>
    <w:rPr>
      <w:sz w:val="18"/>
      <w:szCs w:val="18"/>
    </w:rPr>
  </w:style>
  <w:style w:type="paragraph" w:styleId="a4">
    <w:name w:val="footer"/>
    <w:basedOn w:val="a"/>
    <w:link w:val="Char0"/>
    <w:uiPriority w:val="99"/>
    <w:semiHidden/>
    <w:unhideWhenUsed/>
    <w:rsid w:val="000823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23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1205</Words>
  <Characters>6873</Characters>
  <Application>Microsoft Office Word</Application>
  <DocSecurity>0</DocSecurity>
  <Lines>57</Lines>
  <Paragraphs>16</Paragraphs>
  <ScaleCrop>false</ScaleCrop>
  <Company>微软中国</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格式1</dc:creator>
  <cp:lastModifiedBy>Sky123.Org</cp:lastModifiedBy>
  <cp:revision>3</cp:revision>
  <dcterms:created xsi:type="dcterms:W3CDTF">2018-05-02T01:54:00Z</dcterms:created>
  <dcterms:modified xsi:type="dcterms:W3CDTF">2018-05-02T01:56:00Z</dcterms:modified>
</cp:coreProperties>
</file>